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42DF" w14:textId="14924EAC" w:rsidR="00B23608" w:rsidRDefault="00B23608" w:rsidP="191816BD">
      <w:pPr>
        <w:widowControl w:val="0"/>
        <w:autoSpaceDE w:val="0"/>
        <w:autoSpaceDN w:val="0"/>
        <w:adjustRightInd w:val="0"/>
        <w:spacing w:before="200" w:after="120"/>
        <w:rPr>
          <w:rFonts w:cs="Arial"/>
        </w:rPr>
      </w:pPr>
      <w:r w:rsidRPr="191816BD">
        <w:rPr>
          <w:rFonts w:cs="Arial"/>
        </w:rPr>
        <w:t xml:space="preserve">The Shaw Education Trust (“the Trust”) is committed to protecting the privacy and security of your personal information.  The Trust is a charitable company limited by guarantee (registration number 09067175) whose registered office is </w:t>
      </w:r>
      <w:r w:rsidR="608FE735" w:rsidRPr="191816BD">
        <w:rPr>
          <w:rFonts w:cs="Arial"/>
        </w:rPr>
        <w:t>Shaw Education Trust Head Office, Kidsgrove Secondary School, Gloucester Road, Kidsgrove, ST7 4DL</w:t>
      </w:r>
      <w:r w:rsidRPr="191816BD">
        <w:rPr>
          <w:rFonts w:cs="Arial"/>
        </w:rPr>
        <w:t>.  The Trust is the Data Controller for all the academies within the Trust.</w:t>
      </w:r>
    </w:p>
    <w:p w14:paraId="14BF957B" w14:textId="77777777" w:rsidR="00B23608" w:rsidRDefault="00B23608" w:rsidP="00B23608">
      <w:pPr>
        <w:widowControl w:val="0"/>
        <w:autoSpaceDE w:val="0"/>
        <w:autoSpaceDN w:val="0"/>
        <w:adjustRightInd w:val="0"/>
        <w:spacing w:before="200" w:after="120"/>
        <w:rPr>
          <w:rFonts w:cs="Arial"/>
          <w:szCs w:val="21"/>
        </w:rPr>
      </w:pPr>
      <w:r w:rsidRPr="00F81568">
        <w:rPr>
          <w:rFonts w:cs="Arial"/>
          <w:szCs w:val="21"/>
        </w:rPr>
        <w:t xml:space="preserve">The Data Protection Officer for </w:t>
      </w:r>
      <w:r>
        <w:rPr>
          <w:rFonts w:cs="Arial"/>
          <w:szCs w:val="21"/>
        </w:rPr>
        <w:t>the Trust</w:t>
      </w:r>
      <w:r w:rsidRPr="00F81568">
        <w:rPr>
          <w:rFonts w:cs="Arial"/>
          <w:szCs w:val="21"/>
        </w:rPr>
        <w:t xml:space="preserve"> is </w:t>
      </w:r>
      <w:r>
        <w:rPr>
          <w:rFonts w:cs="Arial"/>
          <w:szCs w:val="21"/>
        </w:rPr>
        <w:t xml:space="preserve">Natalie Kennedy, </w:t>
      </w:r>
      <w:hyperlink r:id="rId10" w:history="1">
        <w:r w:rsidRPr="006C1E8C">
          <w:rPr>
            <w:rStyle w:val="Hyperlink"/>
            <w:rFonts w:cs="Arial"/>
            <w:szCs w:val="21"/>
          </w:rPr>
          <w:t>natalie.kennedy@shaw-education.org.uk</w:t>
        </w:r>
      </w:hyperlink>
      <w:r>
        <w:rPr>
          <w:rFonts w:cs="Arial"/>
          <w:szCs w:val="21"/>
        </w:rPr>
        <w:t xml:space="preserve">. </w:t>
      </w:r>
    </w:p>
    <w:p w14:paraId="0DAE7F1E" w14:textId="77777777" w:rsidR="00B23608" w:rsidRPr="003F5570" w:rsidRDefault="00B23608" w:rsidP="00B23608">
      <w:pPr>
        <w:widowControl w:val="0"/>
        <w:autoSpaceDE w:val="0"/>
        <w:autoSpaceDN w:val="0"/>
        <w:adjustRightInd w:val="0"/>
        <w:spacing w:before="200" w:after="120"/>
      </w:pPr>
      <w:r w:rsidRPr="003F5570">
        <w:t>This privacy notice describes how we collect and use personal information about you before, during and after</w:t>
      </w:r>
      <w:r>
        <w:t xml:space="preserve"> your relationship with us as an Academy Councillor or Trustee</w:t>
      </w:r>
      <w:r w:rsidRPr="003F5570">
        <w:t>, in accordance with the General Data Protection Regulation (GDPR).</w:t>
      </w:r>
    </w:p>
    <w:p w14:paraId="2FC58475" w14:textId="77777777" w:rsidR="00B23608" w:rsidRPr="003F5570" w:rsidRDefault="00B23608" w:rsidP="00B23608">
      <w:pPr>
        <w:pStyle w:val="BodyText"/>
      </w:pPr>
      <w:r>
        <w:t>The Trust</w:t>
      </w:r>
      <w:r w:rsidRPr="003F5570">
        <w:t xml:space="preserve"> is a “data controller”. This means that we are responsible for deciding how we hold and use personal information about you. We are required under data protection legislation to notify you of the information contained in this privacy notice.</w:t>
      </w:r>
    </w:p>
    <w:p w14:paraId="1782BC49" w14:textId="77777777" w:rsidR="00B23608" w:rsidRPr="00B23608" w:rsidRDefault="00B23608" w:rsidP="00B23608">
      <w:pPr>
        <w:widowControl w:val="0"/>
        <w:autoSpaceDE w:val="0"/>
        <w:autoSpaceDN w:val="0"/>
        <w:adjustRightInd w:val="0"/>
        <w:rPr>
          <w:rFonts w:cs="Arial"/>
          <w:color w:val="0070C0"/>
          <w:sz w:val="28"/>
          <w:szCs w:val="21"/>
        </w:rPr>
      </w:pPr>
      <w:r w:rsidRPr="00B23608">
        <w:rPr>
          <w:rFonts w:cs="Arial"/>
          <w:b/>
          <w:bCs/>
          <w:color w:val="0070C0"/>
          <w:sz w:val="28"/>
          <w:szCs w:val="21"/>
        </w:rPr>
        <w:t>Data protection principles</w:t>
      </w:r>
    </w:p>
    <w:p w14:paraId="563B87FF" w14:textId="77777777" w:rsidR="00B23608" w:rsidRPr="003F5570" w:rsidRDefault="00B23608" w:rsidP="00B23608">
      <w:pPr>
        <w:pStyle w:val="BodyText"/>
        <w:spacing w:before="0" w:after="120"/>
        <w:ind w:left="28" w:right="51"/>
      </w:pPr>
      <w:r w:rsidRPr="003F5570">
        <w:t>We will comply with data protection law. This says that the personal information we hold about you must be:</w:t>
      </w:r>
    </w:p>
    <w:p w14:paraId="17CE0850" w14:textId="77777777" w:rsidR="00B23608" w:rsidRPr="003F5570" w:rsidRDefault="00B23608" w:rsidP="00B23608">
      <w:pPr>
        <w:pStyle w:val="Alphabet1"/>
        <w:numPr>
          <w:ilvl w:val="0"/>
          <w:numId w:val="12"/>
        </w:numPr>
        <w:spacing w:before="0" w:after="0"/>
        <w:ind w:left="567"/>
        <w:rPr>
          <w:rFonts w:cs="Arial"/>
          <w:szCs w:val="21"/>
        </w:rPr>
      </w:pPr>
      <w:r w:rsidRPr="003F5570">
        <w:rPr>
          <w:rFonts w:cs="Arial"/>
          <w:szCs w:val="21"/>
        </w:rPr>
        <w:t>Used lawfully, fairly and in a transparent way.</w:t>
      </w:r>
    </w:p>
    <w:p w14:paraId="381CEA39" w14:textId="77777777" w:rsidR="00B23608" w:rsidRPr="003F5570" w:rsidRDefault="00B23608" w:rsidP="00B23608">
      <w:pPr>
        <w:pStyle w:val="Alphabet1"/>
        <w:spacing w:before="0" w:after="0"/>
        <w:ind w:left="567"/>
        <w:rPr>
          <w:rFonts w:cs="Arial"/>
          <w:szCs w:val="21"/>
        </w:rPr>
      </w:pPr>
      <w:r w:rsidRPr="003F5570">
        <w:rPr>
          <w:rFonts w:cs="Arial"/>
          <w:szCs w:val="21"/>
        </w:rPr>
        <w:t>Collected only for valid purposes that we have clearly explained to you and not used in any way that is incompatible with those purposes.</w:t>
      </w:r>
    </w:p>
    <w:p w14:paraId="3A04AEEF" w14:textId="77777777" w:rsidR="00B23608" w:rsidRPr="003F5570" w:rsidRDefault="00B23608" w:rsidP="00B23608">
      <w:pPr>
        <w:pStyle w:val="Alphabet1"/>
        <w:spacing w:before="0" w:after="0"/>
        <w:ind w:left="567"/>
        <w:rPr>
          <w:rFonts w:cs="Arial"/>
          <w:szCs w:val="21"/>
        </w:rPr>
      </w:pPr>
      <w:r w:rsidRPr="003F5570">
        <w:rPr>
          <w:rFonts w:cs="Arial"/>
          <w:szCs w:val="21"/>
        </w:rPr>
        <w:t>Relevant to the purposes we have told you about and limited only to those purposes.</w:t>
      </w:r>
    </w:p>
    <w:p w14:paraId="114CEBDB" w14:textId="77777777" w:rsidR="00B23608" w:rsidRPr="003F5570" w:rsidRDefault="00B23608" w:rsidP="00B23608">
      <w:pPr>
        <w:pStyle w:val="Alphabet1"/>
        <w:spacing w:before="0" w:after="0"/>
        <w:ind w:left="567"/>
        <w:rPr>
          <w:rFonts w:cs="Arial"/>
          <w:szCs w:val="21"/>
        </w:rPr>
      </w:pPr>
      <w:r w:rsidRPr="003F5570">
        <w:rPr>
          <w:rFonts w:cs="Arial"/>
          <w:szCs w:val="21"/>
        </w:rPr>
        <w:t>Accurate and kept up to date.</w:t>
      </w:r>
    </w:p>
    <w:p w14:paraId="24C2E4F6" w14:textId="77777777" w:rsidR="00B23608" w:rsidRPr="003F5570" w:rsidRDefault="00B23608" w:rsidP="00B23608">
      <w:pPr>
        <w:pStyle w:val="Alphabet1"/>
        <w:spacing w:before="0" w:after="0"/>
        <w:ind w:left="567"/>
        <w:rPr>
          <w:rFonts w:cs="Arial"/>
          <w:szCs w:val="21"/>
        </w:rPr>
      </w:pPr>
      <w:r w:rsidRPr="003F5570">
        <w:rPr>
          <w:rFonts w:cs="Arial"/>
          <w:szCs w:val="21"/>
        </w:rPr>
        <w:t>Kept only as long as necessary for the purposes we have told you about.</w:t>
      </w:r>
    </w:p>
    <w:p w14:paraId="6BB63F11" w14:textId="77777777" w:rsidR="00B23608" w:rsidRPr="003F5570" w:rsidRDefault="00B23608" w:rsidP="00B23608">
      <w:pPr>
        <w:pStyle w:val="Alphabet1"/>
        <w:spacing w:before="0"/>
        <w:ind w:left="567"/>
        <w:rPr>
          <w:rFonts w:cs="Arial"/>
          <w:szCs w:val="21"/>
        </w:rPr>
      </w:pPr>
      <w:r w:rsidRPr="003F5570">
        <w:rPr>
          <w:rFonts w:cs="Arial"/>
          <w:szCs w:val="21"/>
        </w:rPr>
        <w:t>Kept securely.</w:t>
      </w:r>
    </w:p>
    <w:p w14:paraId="458ED87A" w14:textId="77777777" w:rsidR="00B23608" w:rsidRPr="00B23608" w:rsidRDefault="00B23608" w:rsidP="00B23608">
      <w:pPr>
        <w:widowControl w:val="0"/>
        <w:autoSpaceDE w:val="0"/>
        <w:autoSpaceDN w:val="0"/>
        <w:adjustRightInd w:val="0"/>
        <w:rPr>
          <w:rFonts w:cs="Arial"/>
          <w:color w:val="0070C0"/>
          <w:sz w:val="28"/>
          <w:szCs w:val="21"/>
        </w:rPr>
      </w:pPr>
      <w:r w:rsidRPr="00B23608">
        <w:rPr>
          <w:rFonts w:cs="Arial"/>
          <w:b/>
          <w:bCs/>
          <w:color w:val="0070C0"/>
          <w:sz w:val="28"/>
          <w:szCs w:val="21"/>
        </w:rPr>
        <w:t>The type of information we hold about you</w:t>
      </w:r>
    </w:p>
    <w:p w14:paraId="7D32E153" w14:textId="77777777" w:rsidR="00B23608" w:rsidRPr="003F5570" w:rsidRDefault="00B23608" w:rsidP="00B23608">
      <w:pPr>
        <w:pStyle w:val="BodyText"/>
        <w:spacing w:after="0"/>
        <w:ind w:left="30" w:right="50"/>
      </w:pPr>
      <w:r w:rsidRPr="003F5570">
        <w:t>Personal data, or personal information, means any information about an individual from which that person can be identified. It does not include data where the identity has been removed (anonymous data).</w:t>
      </w:r>
    </w:p>
    <w:p w14:paraId="4291C294" w14:textId="77777777" w:rsidR="00B23608" w:rsidRPr="003F5570" w:rsidRDefault="00B23608" w:rsidP="00B23608">
      <w:pPr>
        <w:pStyle w:val="BodyText"/>
        <w:spacing w:after="0"/>
        <w:ind w:left="30" w:right="50"/>
      </w:pPr>
      <w:r w:rsidRPr="003F5570">
        <w:t>There are “special categories” of more sensitive personal data which require a higher level of protection.</w:t>
      </w:r>
    </w:p>
    <w:p w14:paraId="65C300E4" w14:textId="77777777" w:rsidR="00B23608" w:rsidRPr="003F5570" w:rsidRDefault="00B23608" w:rsidP="00B23608">
      <w:pPr>
        <w:pStyle w:val="BodyText"/>
        <w:spacing w:after="120"/>
      </w:pPr>
      <w:r w:rsidRPr="003F5570">
        <w:t>We will collect, store, and use the following categories of personal information about you:</w:t>
      </w:r>
    </w:p>
    <w:p w14:paraId="6145A755"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sidRPr="003F5570">
        <w:rPr>
          <w:rFonts w:cs="Arial"/>
          <w:szCs w:val="21"/>
        </w:rPr>
        <w:t>Personal contact details such as name, title, addresses, telephone number</w:t>
      </w:r>
      <w:r>
        <w:rPr>
          <w:rFonts w:cs="Arial"/>
          <w:szCs w:val="21"/>
        </w:rPr>
        <w:t>s, and personal email addresses</w:t>
      </w:r>
    </w:p>
    <w:p w14:paraId="3937BC18"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sidRPr="003F5570">
        <w:rPr>
          <w:rFonts w:cs="Arial"/>
          <w:szCs w:val="21"/>
        </w:rPr>
        <w:t>Date of</w:t>
      </w:r>
      <w:r>
        <w:rPr>
          <w:rFonts w:cs="Arial"/>
          <w:szCs w:val="21"/>
        </w:rPr>
        <w:t xml:space="preserve"> birth</w:t>
      </w:r>
    </w:p>
    <w:p w14:paraId="70AA5834"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Pr>
          <w:rFonts w:cs="Arial"/>
          <w:szCs w:val="21"/>
        </w:rPr>
        <w:t>Gender</w:t>
      </w:r>
    </w:p>
    <w:p w14:paraId="5D5CEB9E"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Pr>
          <w:rFonts w:cs="Arial"/>
          <w:szCs w:val="21"/>
        </w:rPr>
        <w:t>Occupation</w:t>
      </w:r>
    </w:p>
    <w:p w14:paraId="798F9AC3"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Pr>
          <w:rFonts w:cs="Arial"/>
          <w:szCs w:val="21"/>
        </w:rPr>
        <w:t>Start date</w:t>
      </w:r>
    </w:p>
    <w:p w14:paraId="3D3FD9A8"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Pr>
          <w:rFonts w:cs="Arial"/>
          <w:szCs w:val="21"/>
        </w:rPr>
        <w:t>Skills and experience</w:t>
      </w:r>
    </w:p>
    <w:p w14:paraId="6FEF4A4B" w14:textId="77777777" w:rsidR="00B23608" w:rsidRPr="003F5570" w:rsidRDefault="00B23608" w:rsidP="00B23608">
      <w:pPr>
        <w:pStyle w:val="Bullet"/>
        <w:numPr>
          <w:ilvl w:val="0"/>
          <w:numId w:val="8"/>
        </w:numPr>
        <w:tabs>
          <w:tab w:val="left" w:pos="907"/>
        </w:tabs>
        <w:spacing w:before="0" w:after="0"/>
        <w:ind w:left="714" w:hanging="357"/>
        <w:rPr>
          <w:rFonts w:cs="Arial"/>
          <w:szCs w:val="21"/>
        </w:rPr>
      </w:pPr>
      <w:r w:rsidRPr="003F5570">
        <w:rPr>
          <w:rFonts w:cs="Arial"/>
          <w:szCs w:val="21"/>
        </w:rPr>
        <w:t xml:space="preserve">Information acquired as part of your application to become a </w:t>
      </w:r>
      <w:r>
        <w:rPr>
          <w:rFonts w:cs="Arial"/>
          <w:szCs w:val="21"/>
        </w:rPr>
        <w:t>local governor</w:t>
      </w:r>
      <w:r w:rsidRPr="003F5570">
        <w:rPr>
          <w:rFonts w:cs="Arial"/>
          <w:szCs w:val="21"/>
        </w:rPr>
        <w:t xml:space="preserve"> </w:t>
      </w:r>
      <w:r>
        <w:rPr>
          <w:rFonts w:cs="Arial"/>
          <w:szCs w:val="21"/>
        </w:rPr>
        <w:t>or</w:t>
      </w:r>
      <w:r w:rsidRPr="003F5570">
        <w:rPr>
          <w:rFonts w:cs="Arial"/>
          <w:szCs w:val="21"/>
        </w:rPr>
        <w:t xml:space="preserve"> trustee (including copies of identity checks (including, where Standard or Enhanced Disclosure and Barring Service Checks, Barred Lists Checks, and disqualification checks, information about bankruptcy, references and other information included in a CV, application form or cover letter or as p</w:t>
      </w:r>
      <w:r>
        <w:rPr>
          <w:rFonts w:cs="Arial"/>
          <w:szCs w:val="21"/>
        </w:rPr>
        <w:t>art of the application process)</w:t>
      </w:r>
    </w:p>
    <w:p w14:paraId="6E413B67" w14:textId="77777777" w:rsidR="00B23608" w:rsidRPr="003F5570" w:rsidRDefault="00B23608" w:rsidP="00B23608">
      <w:pPr>
        <w:pStyle w:val="Bullet"/>
        <w:numPr>
          <w:ilvl w:val="0"/>
          <w:numId w:val="8"/>
        </w:numPr>
        <w:tabs>
          <w:tab w:val="left" w:pos="907"/>
        </w:tabs>
        <w:spacing w:before="0" w:after="0"/>
        <w:rPr>
          <w:rFonts w:cs="Arial"/>
          <w:szCs w:val="21"/>
        </w:rPr>
      </w:pPr>
      <w:r w:rsidRPr="003F5570">
        <w:rPr>
          <w:rFonts w:cs="Arial"/>
          <w:szCs w:val="21"/>
        </w:rPr>
        <w:t>Information about pecuniary or business hel</w:t>
      </w:r>
      <w:r>
        <w:rPr>
          <w:rFonts w:cs="Arial"/>
          <w:szCs w:val="21"/>
        </w:rPr>
        <w:t>d by you or your family members</w:t>
      </w:r>
    </w:p>
    <w:p w14:paraId="235C4650" w14:textId="77777777" w:rsidR="00B23608" w:rsidRPr="003F5570" w:rsidRDefault="00B23608" w:rsidP="00B23608">
      <w:pPr>
        <w:pStyle w:val="Bullet"/>
        <w:numPr>
          <w:ilvl w:val="0"/>
          <w:numId w:val="8"/>
        </w:numPr>
        <w:tabs>
          <w:tab w:val="left" w:pos="907"/>
        </w:tabs>
        <w:spacing w:before="0" w:after="0"/>
        <w:rPr>
          <w:rFonts w:cs="Arial"/>
          <w:szCs w:val="21"/>
        </w:rPr>
      </w:pPr>
      <w:r w:rsidRPr="003F5570">
        <w:rPr>
          <w:rFonts w:cs="Arial"/>
          <w:szCs w:val="21"/>
        </w:rPr>
        <w:t>Informatio</w:t>
      </w:r>
      <w:r>
        <w:rPr>
          <w:rFonts w:cs="Arial"/>
          <w:szCs w:val="21"/>
        </w:rPr>
        <w:t>n about other posts held by you</w:t>
      </w:r>
    </w:p>
    <w:p w14:paraId="025814C3" w14:textId="77777777" w:rsidR="00B23608" w:rsidRPr="003F5570" w:rsidRDefault="00B23608" w:rsidP="00B23608">
      <w:pPr>
        <w:pStyle w:val="Bullet"/>
        <w:numPr>
          <w:ilvl w:val="0"/>
          <w:numId w:val="8"/>
        </w:numPr>
        <w:tabs>
          <w:tab w:val="left" w:pos="907"/>
        </w:tabs>
        <w:spacing w:before="0" w:after="0"/>
        <w:rPr>
          <w:rFonts w:cs="Arial"/>
          <w:szCs w:val="21"/>
        </w:rPr>
      </w:pPr>
      <w:r>
        <w:rPr>
          <w:rFonts w:cs="Arial"/>
          <w:szCs w:val="21"/>
        </w:rPr>
        <w:t>Information about your conduct</w:t>
      </w:r>
    </w:p>
    <w:p w14:paraId="0335503E" w14:textId="77777777" w:rsidR="00B23608" w:rsidRPr="003F5570" w:rsidRDefault="00B23608" w:rsidP="00B23608">
      <w:pPr>
        <w:pStyle w:val="Bullet"/>
        <w:numPr>
          <w:ilvl w:val="0"/>
          <w:numId w:val="8"/>
        </w:numPr>
        <w:tabs>
          <w:tab w:val="left" w:pos="907"/>
        </w:tabs>
        <w:spacing w:before="0" w:after="0"/>
        <w:rPr>
          <w:rFonts w:cs="Arial"/>
          <w:szCs w:val="21"/>
        </w:rPr>
      </w:pPr>
      <w:r w:rsidRPr="003F5570">
        <w:rPr>
          <w:rFonts w:cs="Arial"/>
          <w:szCs w:val="21"/>
        </w:rPr>
        <w:lastRenderedPageBreak/>
        <w:t xml:space="preserve">CCTV footage and other information obtained through electronic </w:t>
      </w:r>
      <w:r>
        <w:rPr>
          <w:rFonts w:cs="Arial"/>
          <w:szCs w:val="21"/>
        </w:rPr>
        <w:t>means such as swipecard records</w:t>
      </w:r>
    </w:p>
    <w:p w14:paraId="5D1B7991" w14:textId="77777777" w:rsidR="00B23608" w:rsidRPr="003F5570" w:rsidRDefault="00B23608" w:rsidP="00B23608">
      <w:pPr>
        <w:pStyle w:val="Bullet"/>
        <w:numPr>
          <w:ilvl w:val="0"/>
          <w:numId w:val="8"/>
        </w:numPr>
        <w:tabs>
          <w:tab w:val="left" w:pos="907"/>
        </w:tabs>
        <w:spacing w:before="0" w:after="0"/>
        <w:rPr>
          <w:rFonts w:cs="Arial"/>
          <w:szCs w:val="21"/>
        </w:rPr>
      </w:pPr>
      <w:r w:rsidRPr="003F5570">
        <w:rPr>
          <w:rFonts w:cs="Arial"/>
          <w:szCs w:val="21"/>
        </w:rPr>
        <w:t>Information about your use of our informa</w:t>
      </w:r>
      <w:r>
        <w:rPr>
          <w:rFonts w:cs="Arial"/>
          <w:szCs w:val="21"/>
        </w:rPr>
        <w:t>tion and communications systems</w:t>
      </w:r>
    </w:p>
    <w:p w14:paraId="6DEC2FE5" w14:textId="77777777" w:rsidR="00B23608" w:rsidRPr="003F5570" w:rsidRDefault="00B23608" w:rsidP="00B23608">
      <w:pPr>
        <w:pStyle w:val="Bullet"/>
        <w:numPr>
          <w:ilvl w:val="0"/>
          <w:numId w:val="8"/>
        </w:numPr>
        <w:tabs>
          <w:tab w:val="left" w:pos="907"/>
        </w:tabs>
        <w:spacing w:before="0" w:after="0"/>
        <w:rPr>
          <w:rFonts w:cs="Arial"/>
          <w:szCs w:val="21"/>
        </w:rPr>
      </w:pPr>
      <w:r>
        <w:rPr>
          <w:rFonts w:cs="Arial"/>
          <w:szCs w:val="21"/>
        </w:rPr>
        <w:t>Photographs</w:t>
      </w:r>
    </w:p>
    <w:p w14:paraId="6552871C" w14:textId="77777777" w:rsidR="00B23608" w:rsidRPr="003F5570" w:rsidRDefault="00B23608" w:rsidP="00B23608">
      <w:pPr>
        <w:pStyle w:val="BodyText"/>
        <w:spacing w:before="240" w:after="120"/>
      </w:pPr>
      <w:r w:rsidRPr="003F5570">
        <w:t>We may also collect, store and use the following “special categories” of more sensitive personal information:</w:t>
      </w:r>
    </w:p>
    <w:p w14:paraId="2DDE9266" w14:textId="77777777" w:rsidR="00B23608" w:rsidRPr="003F5570" w:rsidRDefault="00B23608" w:rsidP="00B23608">
      <w:pPr>
        <w:pStyle w:val="Bullet"/>
        <w:numPr>
          <w:ilvl w:val="0"/>
          <w:numId w:val="7"/>
        </w:numPr>
        <w:tabs>
          <w:tab w:val="left" w:pos="907"/>
        </w:tabs>
        <w:spacing w:before="0" w:after="0"/>
        <w:rPr>
          <w:rFonts w:cs="Arial"/>
          <w:szCs w:val="21"/>
        </w:rPr>
      </w:pPr>
      <w:r w:rsidRPr="003F5570">
        <w:rPr>
          <w:rFonts w:cs="Arial"/>
          <w:szCs w:val="21"/>
        </w:rPr>
        <w:t>Information about your race or ethnicity, religious beliefs, sexual ori</w:t>
      </w:r>
      <w:r>
        <w:rPr>
          <w:rFonts w:cs="Arial"/>
          <w:szCs w:val="21"/>
        </w:rPr>
        <w:t>entation and political opinions</w:t>
      </w:r>
    </w:p>
    <w:p w14:paraId="55C658EC" w14:textId="77777777" w:rsidR="00B23608" w:rsidRPr="003F5570" w:rsidRDefault="00B23608" w:rsidP="00B23608">
      <w:pPr>
        <w:pStyle w:val="Bullet"/>
        <w:numPr>
          <w:ilvl w:val="0"/>
          <w:numId w:val="7"/>
        </w:numPr>
        <w:tabs>
          <w:tab w:val="left" w:pos="907"/>
        </w:tabs>
        <w:spacing w:before="0" w:after="0"/>
        <w:rPr>
          <w:rFonts w:cs="Arial"/>
          <w:szCs w:val="21"/>
        </w:rPr>
      </w:pPr>
      <w:r w:rsidRPr="003F5570">
        <w:rPr>
          <w:rFonts w:cs="Arial"/>
          <w:szCs w:val="21"/>
        </w:rPr>
        <w:t xml:space="preserve">Information about your health, </w:t>
      </w:r>
      <w:r>
        <w:rPr>
          <w:rFonts w:cs="Arial"/>
          <w:szCs w:val="21"/>
        </w:rPr>
        <w:t>including any medical condition</w:t>
      </w:r>
    </w:p>
    <w:p w14:paraId="407FB0ED" w14:textId="77777777" w:rsidR="00B23608" w:rsidRPr="003F5570" w:rsidRDefault="00B23608" w:rsidP="00B23608">
      <w:pPr>
        <w:pStyle w:val="Bullet"/>
        <w:numPr>
          <w:ilvl w:val="0"/>
          <w:numId w:val="7"/>
        </w:numPr>
        <w:tabs>
          <w:tab w:val="left" w:pos="907"/>
        </w:tabs>
        <w:spacing w:before="0"/>
        <w:ind w:left="714" w:hanging="357"/>
        <w:rPr>
          <w:rFonts w:cs="Arial"/>
          <w:szCs w:val="21"/>
        </w:rPr>
      </w:pPr>
      <w:r w:rsidRPr="003F5570">
        <w:rPr>
          <w:rFonts w:cs="Arial"/>
          <w:szCs w:val="21"/>
        </w:rPr>
        <w:t xml:space="preserve">Information about your criminal records, fines and other similar judicial </w:t>
      </w:r>
      <w:r>
        <w:rPr>
          <w:rFonts w:cs="Arial"/>
          <w:szCs w:val="21"/>
        </w:rPr>
        <w:t>records</w:t>
      </w:r>
    </w:p>
    <w:p w14:paraId="1F816674" w14:textId="77777777" w:rsidR="00B23608" w:rsidRPr="00B23608" w:rsidRDefault="00B23608" w:rsidP="00B23608">
      <w:pPr>
        <w:widowControl w:val="0"/>
        <w:autoSpaceDE w:val="0"/>
        <w:autoSpaceDN w:val="0"/>
        <w:adjustRightInd w:val="0"/>
        <w:spacing w:before="200"/>
        <w:rPr>
          <w:rFonts w:cs="Arial"/>
          <w:color w:val="0070C0"/>
          <w:sz w:val="28"/>
          <w:szCs w:val="21"/>
        </w:rPr>
      </w:pPr>
      <w:r w:rsidRPr="00B23608">
        <w:rPr>
          <w:rFonts w:cs="Arial"/>
          <w:b/>
          <w:bCs/>
          <w:color w:val="0070C0"/>
          <w:sz w:val="28"/>
          <w:szCs w:val="21"/>
        </w:rPr>
        <w:t>How is your personal information collected?</w:t>
      </w:r>
    </w:p>
    <w:p w14:paraId="6479943F" w14:textId="77777777" w:rsidR="00B23608" w:rsidRPr="003F5570" w:rsidRDefault="00B23608" w:rsidP="003D797E">
      <w:pPr>
        <w:pStyle w:val="BodyText"/>
        <w:spacing w:after="120"/>
      </w:pPr>
      <w:r w:rsidRPr="003F5570">
        <w:t>We collect person</w:t>
      </w:r>
      <w:r>
        <w:t>al information about Academy Councillors and Trustees</w:t>
      </w:r>
      <w:r w:rsidRPr="003F5570">
        <w:t xml:space="preserve"> through the application and recruitment process, e</w:t>
      </w:r>
      <w:r w:rsidR="003D797E">
        <w:t xml:space="preserve">ither directly from individuals </w:t>
      </w:r>
      <w:r w:rsidRPr="003F5570">
        <w:t>or sometimes from an external organisation such a</w:t>
      </w:r>
      <w:r w:rsidR="003D797E">
        <w:t xml:space="preserve">s SGOSS, </w:t>
      </w:r>
      <w:r w:rsidRPr="003F5570">
        <w:t>Academy Ambassadors</w:t>
      </w:r>
      <w:r w:rsidR="003D797E">
        <w:t xml:space="preserve"> or the</w:t>
      </w:r>
      <w:r w:rsidRPr="003F5570">
        <w:t xml:space="preserve"> Local Authority.</w:t>
      </w:r>
    </w:p>
    <w:p w14:paraId="2DF1DAF9" w14:textId="77777777" w:rsidR="00B23608" w:rsidRPr="003F5570" w:rsidRDefault="00B23608" w:rsidP="00B23608">
      <w:pPr>
        <w:pStyle w:val="BodyText"/>
      </w:pPr>
      <w:r w:rsidRPr="003F5570">
        <w:t>We will also collect additional personal information in the course of</w:t>
      </w:r>
      <w:r>
        <w:t xml:space="preserve"> local</w:t>
      </w:r>
      <w:r w:rsidRPr="003F5570">
        <w:t xml:space="preserve"> </w:t>
      </w:r>
      <w:r>
        <w:t>governor</w:t>
      </w:r>
      <w:r w:rsidRPr="003F5570">
        <w:t xml:space="preserve"> </w:t>
      </w:r>
      <w:r>
        <w:t>and</w:t>
      </w:r>
      <w:r w:rsidRPr="003F5570">
        <w:t xml:space="preserve"> trustee activities throughout the term of your appointment.</w:t>
      </w:r>
    </w:p>
    <w:p w14:paraId="4ECBCED5" w14:textId="77777777" w:rsidR="00B23608" w:rsidRPr="003D797E" w:rsidRDefault="003D797E" w:rsidP="003D797E">
      <w:pPr>
        <w:widowControl w:val="0"/>
        <w:autoSpaceDE w:val="0"/>
        <w:autoSpaceDN w:val="0"/>
        <w:adjustRightInd w:val="0"/>
        <w:spacing w:before="240"/>
        <w:rPr>
          <w:rFonts w:cs="Arial"/>
          <w:color w:val="0070C0"/>
          <w:sz w:val="28"/>
          <w:szCs w:val="21"/>
        </w:rPr>
      </w:pPr>
      <w:r w:rsidRPr="003D797E">
        <w:rPr>
          <w:rFonts w:cs="Arial"/>
          <w:b/>
          <w:bCs/>
          <w:color w:val="0070C0"/>
          <w:sz w:val="28"/>
          <w:szCs w:val="21"/>
        </w:rPr>
        <w:t>How we will use information about you</w:t>
      </w:r>
    </w:p>
    <w:p w14:paraId="4905ADC7" w14:textId="77777777" w:rsidR="00B23608" w:rsidRPr="003F5570" w:rsidRDefault="00B23608" w:rsidP="003D797E">
      <w:pPr>
        <w:pStyle w:val="BodyText"/>
        <w:spacing w:after="120"/>
        <w:ind w:left="28" w:right="51"/>
      </w:pPr>
      <w:r w:rsidRPr="003F5570">
        <w:t>We will only use your personal information when the law allows us to. Most commonly, we will use your personal information in the following circumstances:</w:t>
      </w:r>
    </w:p>
    <w:p w14:paraId="5BE12B41" w14:textId="77777777" w:rsidR="00B23608" w:rsidRPr="003F5570" w:rsidRDefault="00B23608" w:rsidP="003D797E">
      <w:pPr>
        <w:pStyle w:val="Alphabet1"/>
        <w:numPr>
          <w:ilvl w:val="0"/>
          <w:numId w:val="13"/>
        </w:numPr>
        <w:spacing w:before="0" w:after="0"/>
        <w:ind w:left="567"/>
        <w:rPr>
          <w:rFonts w:cs="Arial"/>
          <w:szCs w:val="21"/>
        </w:rPr>
      </w:pPr>
      <w:r w:rsidRPr="003F5570">
        <w:rPr>
          <w:rFonts w:cs="Arial"/>
          <w:szCs w:val="21"/>
        </w:rPr>
        <w:t>Where we need to comply with a legal obligation</w:t>
      </w:r>
    </w:p>
    <w:p w14:paraId="25639EA5" w14:textId="77777777" w:rsidR="00B23608" w:rsidRPr="003F5570" w:rsidRDefault="00B23608" w:rsidP="003D797E">
      <w:pPr>
        <w:pStyle w:val="Alphabet1"/>
        <w:numPr>
          <w:ilvl w:val="0"/>
          <w:numId w:val="3"/>
        </w:numPr>
        <w:spacing w:before="0" w:after="0"/>
        <w:ind w:left="567"/>
        <w:rPr>
          <w:rFonts w:cs="Arial"/>
          <w:szCs w:val="21"/>
        </w:rPr>
      </w:pPr>
      <w:r w:rsidRPr="003F5570">
        <w:rPr>
          <w:rFonts w:cs="Arial"/>
          <w:szCs w:val="21"/>
        </w:rPr>
        <w:t>Where we need to protect your interests (or someone else’s interests)</w:t>
      </w:r>
    </w:p>
    <w:p w14:paraId="34B0838A" w14:textId="77777777" w:rsidR="00B23608" w:rsidRPr="003F5570" w:rsidRDefault="00B23608" w:rsidP="003D797E">
      <w:pPr>
        <w:pStyle w:val="Alphabet1"/>
        <w:numPr>
          <w:ilvl w:val="0"/>
          <w:numId w:val="3"/>
        </w:numPr>
        <w:spacing w:before="0" w:after="0"/>
        <w:ind w:left="567"/>
        <w:rPr>
          <w:rFonts w:cs="Arial"/>
          <w:szCs w:val="21"/>
        </w:rPr>
      </w:pPr>
      <w:r w:rsidRPr="003F5570">
        <w:rPr>
          <w:rFonts w:cs="Arial"/>
          <w:szCs w:val="21"/>
        </w:rPr>
        <w:t>Where it is needed in the public interest or for official purposes</w:t>
      </w:r>
    </w:p>
    <w:p w14:paraId="51D6EF59" w14:textId="77777777" w:rsidR="00B23608" w:rsidRPr="003F5570" w:rsidRDefault="00B23608" w:rsidP="003D797E">
      <w:pPr>
        <w:pStyle w:val="Alphabet1"/>
        <w:numPr>
          <w:ilvl w:val="0"/>
          <w:numId w:val="3"/>
        </w:numPr>
        <w:spacing w:before="0"/>
        <w:ind w:left="567"/>
        <w:rPr>
          <w:rFonts w:cs="Arial"/>
          <w:szCs w:val="21"/>
        </w:rPr>
      </w:pPr>
      <w:r w:rsidRPr="003F5570">
        <w:rPr>
          <w:rFonts w:cs="Arial"/>
          <w:szCs w:val="21"/>
        </w:rPr>
        <w:t>Where we have your consent.</w:t>
      </w:r>
    </w:p>
    <w:p w14:paraId="0DD6DF0D" w14:textId="77777777" w:rsidR="00B23608" w:rsidRPr="003F5570" w:rsidRDefault="00B23608" w:rsidP="00B23608">
      <w:pPr>
        <w:pStyle w:val="BodyText"/>
      </w:pPr>
      <w:r w:rsidRPr="003F5570">
        <w:rPr>
          <w:b/>
        </w:rPr>
        <w:t>Situations in which we will use your personal information</w:t>
      </w:r>
    </w:p>
    <w:p w14:paraId="1BBD92D6" w14:textId="77777777" w:rsidR="00B23608" w:rsidRPr="003F5570" w:rsidRDefault="00B23608" w:rsidP="003D797E">
      <w:pPr>
        <w:pStyle w:val="BodyText"/>
        <w:spacing w:after="120"/>
      </w:pPr>
      <w:r w:rsidRPr="003F5570">
        <w:t xml:space="preserve">The situations in which we will process your personal information are listed below. </w:t>
      </w:r>
    </w:p>
    <w:p w14:paraId="11A317BD" w14:textId="77777777" w:rsidR="00B23608" w:rsidRPr="003F5570" w:rsidRDefault="00B23608" w:rsidP="003D797E">
      <w:pPr>
        <w:pStyle w:val="BodyText"/>
        <w:numPr>
          <w:ilvl w:val="0"/>
          <w:numId w:val="11"/>
        </w:numPr>
        <w:spacing w:before="0" w:after="0"/>
        <w:ind w:left="714" w:hanging="357"/>
      </w:pPr>
      <w:r w:rsidRPr="003F5570">
        <w:t>Making a decision about whether to appoint you as a</w:t>
      </w:r>
      <w:r>
        <w:t xml:space="preserve"> local governor or</w:t>
      </w:r>
      <w:r w:rsidR="003D797E">
        <w:t xml:space="preserve"> trustee</w:t>
      </w:r>
    </w:p>
    <w:p w14:paraId="6D86965E" w14:textId="77777777" w:rsidR="00B23608" w:rsidRPr="003F5570" w:rsidRDefault="00B23608" w:rsidP="003D797E">
      <w:pPr>
        <w:pStyle w:val="BodyText"/>
        <w:numPr>
          <w:ilvl w:val="0"/>
          <w:numId w:val="11"/>
        </w:numPr>
        <w:spacing w:before="0" w:after="0"/>
        <w:ind w:left="714" w:hanging="357"/>
      </w:pPr>
      <w:r w:rsidRPr="003F5570">
        <w:t>Dealing with any processes for the election of</w:t>
      </w:r>
      <w:r>
        <w:t xml:space="preserve"> Academy Councillors</w:t>
      </w:r>
    </w:p>
    <w:p w14:paraId="6FE50A0E"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Checking your suitability to be a</w:t>
      </w:r>
      <w:r>
        <w:rPr>
          <w:rFonts w:cs="Arial"/>
          <w:szCs w:val="21"/>
        </w:rPr>
        <w:t xml:space="preserve"> local</w:t>
      </w:r>
      <w:r w:rsidRPr="003F5570">
        <w:rPr>
          <w:rFonts w:cs="Arial"/>
          <w:szCs w:val="21"/>
        </w:rPr>
        <w:t xml:space="preserve"> </w:t>
      </w:r>
      <w:r>
        <w:rPr>
          <w:rFonts w:cs="Arial"/>
          <w:szCs w:val="21"/>
        </w:rPr>
        <w:t>governor or</w:t>
      </w:r>
      <w:r w:rsidR="003D797E">
        <w:rPr>
          <w:rFonts w:cs="Arial"/>
          <w:szCs w:val="21"/>
        </w:rPr>
        <w:t xml:space="preserve"> trustee</w:t>
      </w:r>
    </w:p>
    <w:p w14:paraId="6C8F97D2"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Complying with our general safeguarding obligations</w:t>
      </w:r>
    </w:p>
    <w:p w14:paraId="2839E6E2"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Providing information on our website about our</w:t>
      </w:r>
      <w:r>
        <w:rPr>
          <w:rFonts w:cs="Arial"/>
          <w:szCs w:val="21"/>
        </w:rPr>
        <w:t xml:space="preserve"> Academy Councillors and Trustees</w:t>
      </w:r>
    </w:p>
    <w:p w14:paraId="5F36C851"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Providing information on any online databases to set </w:t>
      </w:r>
      <w:r w:rsidR="003D797E">
        <w:rPr>
          <w:rFonts w:cs="Arial"/>
          <w:szCs w:val="21"/>
        </w:rPr>
        <w:t>out our governance arrangements</w:t>
      </w:r>
    </w:p>
    <w:p w14:paraId="2EE9AFC1"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Communicating with stakeh</w:t>
      </w:r>
      <w:r w:rsidR="003D797E">
        <w:rPr>
          <w:rFonts w:cs="Arial"/>
          <w:szCs w:val="21"/>
        </w:rPr>
        <w:t>olders about the school / trust</w:t>
      </w:r>
    </w:p>
    <w:p w14:paraId="4B7DC3F6" w14:textId="77777777" w:rsidR="00B23608" w:rsidRPr="003F5570" w:rsidRDefault="00B23608" w:rsidP="003D797E">
      <w:pPr>
        <w:widowControl w:val="0"/>
        <w:numPr>
          <w:ilvl w:val="0"/>
          <w:numId w:val="6"/>
        </w:numPr>
        <w:suppressAutoHyphens w:val="0"/>
        <w:autoSpaceDE w:val="0"/>
        <w:autoSpaceDN w:val="0"/>
        <w:adjustRightInd w:val="0"/>
        <w:spacing w:before="0" w:after="0"/>
        <w:ind w:left="714" w:hanging="357"/>
        <w:rPr>
          <w:rFonts w:cs="Arial"/>
          <w:color w:val="000000"/>
          <w:szCs w:val="21"/>
          <w:lang w:eastAsia="en-GB"/>
        </w:rPr>
      </w:pPr>
      <w:r w:rsidRPr="003F5570">
        <w:rPr>
          <w:rFonts w:cs="Arial"/>
          <w:color w:val="000000"/>
          <w:szCs w:val="21"/>
          <w:lang w:eastAsia="en-GB"/>
        </w:rPr>
        <w:t>Delivering the school / trust’s services to our community, and to carry out any other voluntary or charitable activities for the benefit of the public as provided for in our const</w:t>
      </w:r>
      <w:r w:rsidR="003D797E">
        <w:rPr>
          <w:rFonts w:cs="Arial"/>
          <w:color w:val="000000"/>
          <w:szCs w:val="21"/>
          <w:lang w:eastAsia="en-GB"/>
        </w:rPr>
        <w:t>itution and statutory framework</w:t>
      </w:r>
    </w:p>
    <w:p w14:paraId="35564BFA"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Business management, administrative and planning purposes, includin</w:t>
      </w:r>
      <w:r w:rsidR="003D797E">
        <w:rPr>
          <w:rFonts w:cs="Arial"/>
          <w:szCs w:val="21"/>
        </w:rPr>
        <w:t>g accounting and auditing</w:t>
      </w:r>
    </w:p>
    <w:p w14:paraId="4678D472" w14:textId="77777777" w:rsidR="00B23608" w:rsidRPr="003F5570" w:rsidRDefault="00B23608" w:rsidP="003D797E">
      <w:pPr>
        <w:pStyle w:val="ListParagraph"/>
        <w:numPr>
          <w:ilvl w:val="0"/>
          <w:numId w:val="6"/>
        </w:numPr>
        <w:suppressAutoHyphens/>
        <w:spacing w:after="0" w:line="240" w:lineRule="auto"/>
        <w:ind w:left="714" w:hanging="357"/>
        <w:jc w:val="both"/>
        <w:rPr>
          <w:rFonts w:ascii="Arial" w:hAnsi="Arial" w:cs="Arial"/>
          <w:sz w:val="21"/>
          <w:szCs w:val="21"/>
        </w:rPr>
      </w:pPr>
      <w:r w:rsidRPr="003F5570">
        <w:rPr>
          <w:rFonts w:ascii="Arial" w:hAnsi="Arial" w:cs="Arial"/>
          <w:sz w:val="21"/>
          <w:szCs w:val="21"/>
        </w:rPr>
        <w:t xml:space="preserve">Financial information such as expenses claimed </w:t>
      </w:r>
    </w:p>
    <w:p w14:paraId="24896452"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Responding to complaints or investigations from</w:t>
      </w:r>
      <w:r w:rsidR="003D797E">
        <w:rPr>
          <w:rFonts w:cs="Arial"/>
          <w:szCs w:val="21"/>
        </w:rPr>
        <w:t xml:space="preserve"> stakeholders or our regulators</w:t>
      </w:r>
    </w:p>
    <w:p w14:paraId="77DF6FDD"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Sending you communications connected with your role as a</w:t>
      </w:r>
      <w:r>
        <w:rPr>
          <w:rFonts w:cs="Arial"/>
          <w:szCs w:val="21"/>
        </w:rPr>
        <w:t xml:space="preserve"> local governor or</w:t>
      </w:r>
      <w:r w:rsidR="003D797E">
        <w:rPr>
          <w:rFonts w:cs="Arial"/>
          <w:szCs w:val="21"/>
        </w:rPr>
        <w:t xml:space="preserve"> trustee</w:t>
      </w:r>
    </w:p>
    <w:p w14:paraId="22D4652E"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Making decisions about your continued appointment as a</w:t>
      </w:r>
      <w:r>
        <w:rPr>
          <w:rFonts w:cs="Arial"/>
          <w:szCs w:val="21"/>
        </w:rPr>
        <w:t xml:space="preserve"> local</w:t>
      </w:r>
      <w:r w:rsidRPr="003F5570">
        <w:rPr>
          <w:rFonts w:cs="Arial"/>
          <w:szCs w:val="21"/>
        </w:rPr>
        <w:t xml:space="preserve"> </w:t>
      </w:r>
      <w:r>
        <w:rPr>
          <w:rFonts w:cs="Arial"/>
          <w:szCs w:val="21"/>
        </w:rPr>
        <w:t>governor</w:t>
      </w:r>
      <w:r w:rsidRPr="003F5570">
        <w:rPr>
          <w:rFonts w:cs="Arial"/>
          <w:szCs w:val="21"/>
        </w:rPr>
        <w:t xml:space="preserve"> </w:t>
      </w:r>
      <w:r>
        <w:rPr>
          <w:rFonts w:cs="Arial"/>
          <w:szCs w:val="21"/>
        </w:rPr>
        <w:t>or</w:t>
      </w:r>
      <w:r w:rsidR="003D797E">
        <w:rPr>
          <w:rFonts w:cs="Arial"/>
          <w:szCs w:val="21"/>
        </w:rPr>
        <w:t xml:space="preserve"> trustee</w:t>
      </w:r>
    </w:p>
    <w:p w14:paraId="470DFA89"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Making arrangements for the </w:t>
      </w:r>
      <w:r w:rsidR="003D797E">
        <w:rPr>
          <w:rFonts w:cs="Arial"/>
          <w:szCs w:val="21"/>
        </w:rPr>
        <w:t>termination of your appointment</w:t>
      </w:r>
    </w:p>
    <w:p w14:paraId="0E133648"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Education, traini</w:t>
      </w:r>
      <w:r w:rsidR="003D797E">
        <w:rPr>
          <w:rFonts w:cs="Arial"/>
          <w:szCs w:val="21"/>
        </w:rPr>
        <w:t>ng and development requirements</w:t>
      </w:r>
    </w:p>
    <w:p w14:paraId="369D1BAF"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For the purposes of </w:t>
      </w:r>
      <w:r w:rsidR="003D797E">
        <w:rPr>
          <w:rFonts w:cs="Arial"/>
          <w:szCs w:val="21"/>
        </w:rPr>
        <w:t>carrying out governance reviews</w:t>
      </w:r>
    </w:p>
    <w:p w14:paraId="74DC959C"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lastRenderedPageBreak/>
        <w:t>Dealing with legal disputes invo</w:t>
      </w:r>
      <w:r w:rsidR="003D797E">
        <w:rPr>
          <w:rFonts w:cs="Arial"/>
          <w:szCs w:val="21"/>
        </w:rPr>
        <w:t>lving you or other stakeholders</w:t>
      </w:r>
    </w:p>
    <w:p w14:paraId="7FEB093B"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Complying wit</w:t>
      </w:r>
      <w:r w:rsidR="003D797E">
        <w:rPr>
          <w:rFonts w:cs="Arial"/>
          <w:szCs w:val="21"/>
        </w:rPr>
        <w:t>h health and safety obligations</w:t>
      </w:r>
    </w:p>
    <w:p w14:paraId="37FA7DB0"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For the purposes of keeping records about</w:t>
      </w:r>
      <w:r>
        <w:rPr>
          <w:rFonts w:cs="Arial"/>
          <w:szCs w:val="21"/>
        </w:rPr>
        <w:t xml:space="preserve"> local</w:t>
      </w:r>
      <w:r w:rsidRPr="003F5570">
        <w:rPr>
          <w:rFonts w:cs="Arial"/>
          <w:szCs w:val="21"/>
        </w:rPr>
        <w:t xml:space="preserve"> </w:t>
      </w:r>
      <w:r>
        <w:rPr>
          <w:rFonts w:cs="Arial"/>
          <w:szCs w:val="21"/>
        </w:rPr>
        <w:t>governor</w:t>
      </w:r>
      <w:r w:rsidRPr="003F5570">
        <w:rPr>
          <w:rFonts w:cs="Arial"/>
          <w:szCs w:val="21"/>
        </w:rPr>
        <w:t xml:space="preserve"> </w:t>
      </w:r>
      <w:r>
        <w:rPr>
          <w:rFonts w:cs="Arial"/>
          <w:szCs w:val="21"/>
        </w:rPr>
        <w:t>or</w:t>
      </w:r>
      <w:r w:rsidRPr="003F5570">
        <w:rPr>
          <w:rFonts w:cs="Arial"/>
          <w:szCs w:val="21"/>
        </w:rPr>
        <w:t xml:space="preserve"> trustee decision-making processes, including copies of minutes, reports and other </w:t>
      </w:r>
      <w:r w:rsidR="003D797E">
        <w:rPr>
          <w:rFonts w:cs="Arial"/>
          <w:szCs w:val="21"/>
        </w:rPr>
        <w:t>documentation</w:t>
      </w:r>
    </w:p>
    <w:p w14:paraId="5188DE79"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Where you sit on a committee</w:t>
      </w:r>
      <w:r>
        <w:rPr>
          <w:rFonts w:cs="Arial"/>
          <w:szCs w:val="21"/>
        </w:rPr>
        <w:t xml:space="preserve"> or a panel on a school or Trust</w:t>
      </w:r>
      <w:r w:rsidRPr="003F5570">
        <w:rPr>
          <w:rFonts w:cs="Arial"/>
          <w:szCs w:val="21"/>
        </w:rPr>
        <w:t xml:space="preserve"> matter we may process your name, opinions, comments and decisions attributed to you, for example, if you sit on a panel for the purposes of considering a complaint, exclusion or H</w:t>
      </w:r>
      <w:r w:rsidR="003D797E">
        <w:rPr>
          <w:rFonts w:cs="Arial"/>
          <w:szCs w:val="21"/>
        </w:rPr>
        <w:t>R issue</w:t>
      </w:r>
    </w:p>
    <w:p w14:paraId="44A0BD18" w14:textId="77777777" w:rsidR="00B23608" w:rsidRPr="003F5570" w:rsidRDefault="003D797E" w:rsidP="003D797E">
      <w:pPr>
        <w:pStyle w:val="Bullet"/>
        <w:numPr>
          <w:ilvl w:val="0"/>
          <w:numId w:val="6"/>
        </w:numPr>
        <w:tabs>
          <w:tab w:val="left" w:pos="907"/>
        </w:tabs>
        <w:spacing w:before="0" w:after="0"/>
        <w:ind w:left="714" w:hanging="357"/>
        <w:rPr>
          <w:rFonts w:cs="Arial"/>
          <w:szCs w:val="21"/>
        </w:rPr>
      </w:pPr>
      <w:r>
        <w:rPr>
          <w:rFonts w:cs="Arial"/>
          <w:szCs w:val="21"/>
        </w:rPr>
        <w:t>To prevent fraud</w:t>
      </w:r>
    </w:p>
    <w:p w14:paraId="46FC766A"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To monitor your use of our information and communication systems to ensure </w:t>
      </w:r>
      <w:r w:rsidR="003D797E">
        <w:rPr>
          <w:rFonts w:cs="Arial"/>
          <w:szCs w:val="21"/>
        </w:rPr>
        <w:t>compliance with our IT policies</w:t>
      </w:r>
    </w:p>
    <w:p w14:paraId="5B457EE6"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To ensure network and information security, including preventing unauthorised access to our computer and electronic communications systems and preventing </w:t>
      </w:r>
      <w:r w:rsidR="003D797E">
        <w:rPr>
          <w:rFonts w:cs="Arial"/>
          <w:szCs w:val="21"/>
        </w:rPr>
        <w:t>malicious software distribution</w:t>
      </w:r>
    </w:p>
    <w:p w14:paraId="59242111"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T</w:t>
      </w:r>
      <w:r w:rsidR="003D797E">
        <w:rPr>
          <w:rFonts w:cs="Arial"/>
          <w:szCs w:val="21"/>
        </w:rPr>
        <w:t>o maintain and promote equality</w:t>
      </w:r>
    </w:p>
    <w:p w14:paraId="50A61859"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To receive advice from ex</w:t>
      </w:r>
      <w:r w:rsidR="003D797E">
        <w:rPr>
          <w:rFonts w:cs="Arial"/>
          <w:szCs w:val="21"/>
        </w:rPr>
        <w:t>ternal advisors and consultants</w:t>
      </w:r>
    </w:p>
    <w:p w14:paraId="64542374" w14:textId="77777777" w:rsidR="00B23608" w:rsidRPr="003F5570" w:rsidRDefault="00B23608" w:rsidP="003D797E">
      <w:pPr>
        <w:pStyle w:val="Bullet"/>
        <w:numPr>
          <w:ilvl w:val="0"/>
          <w:numId w:val="6"/>
        </w:numPr>
        <w:tabs>
          <w:tab w:val="left" w:pos="907"/>
        </w:tabs>
        <w:spacing w:before="0" w:after="0"/>
        <w:ind w:left="714" w:hanging="357"/>
        <w:rPr>
          <w:rFonts w:cs="Arial"/>
          <w:szCs w:val="21"/>
        </w:rPr>
      </w:pPr>
      <w:r w:rsidRPr="003F5570">
        <w:rPr>
          <w:rFonts w:cs="Arial"/>
          <w:szCs w:val="21"/>
        </w:rPr>
        <w:t xml:space="preserve">In appropriate circumstances to liaise with regulatory bodies, the Department for Education, the DBS and the Local Authority about your suitability to be a </w:t>
      </w:r>
      <w:r>
        <w:rPr>
          <w:rFonts w:cs="Arial"/>
          <w:szCs w:val="21"/>
        </w:rPr>
        <w:t xml:space="preserve">local governor or </w:t>
      </w:r>
      <w:r w:rsidRPr="003F5570">
        <w:rPr>
          <w:rFonts w:cs="Arial"/>
          <w:szCs w:val="21"/>
        </w:rPr>
        <w:t xml:space="preserve"> trustee or in connectio</w:t>
      </w:r>
      <w:r w:rsidR="003D797E">
        <w:rPr>
          <w:rFonts w:cs="Arial"/>
          <w:szCs w:val="21"/>
        </w:rPr>
        <w:t>n with other regulatory matters</w:t>
      </w:r>
    </w:p>
    <w:p w14:paraId="4779D3FC" w14:textId="77777777" w:rsidR="00B23608" w:rsidRPr="003F5570" w:rsidRDefault="00B23608" w:rsidP="003D797E">
      <w:pPr>
        <w:pStyle w:val="BodyText"/>
        <w:spacing w:after="120"/>
      </w:pPr>
      <w:r w:rsidRPr="003F5570">
        <w:t>Some of the above grounds for processing will overlap and there may be several grounds which justify our use of your personal information.</w:t>
      </w:r>
    </w:p>
    <w:p w14:paraId="4C309D03" w14:textId="77777777" w:rsidR="00B23608" w:rsidRPr="003F5570" w:rsidRDefault="00B23608" w:rsidP="00B23608">
      <w:pPr>
        <w:widowControl w:val="0"/>
        <w:overflowPunct w:val="0"/>
        <w:autoSpaceDE w:val="0"/>
        <w:autoSpaceDN w:val="0"/>
        <w:spacing w:before="0" w:after="0"/>
        <w:contextualSpacing/>
        <w:textAlignment w:val="baseline"/>
        <w:rPr>
          <w:rFonts w:eastAsiaTheme="minorHAnsi" w:cs="Arial"/>
          <w:szCs w:val="21"/>
        </w:rPr>
      </w:pPr>
      <w:r w:rsidRPr="00926E16">
        <w:rPr>
          <w:rFonts w:cs="Arial"/>
          <w:szCs w:val="21"/>
        </w:rPr>
        <w:t>In addition, the School also uses CCTV cameras around the school site for security purposes and for the protection of staff and pupils.  CCTV footage may be referred to during the course of disciplinary procedures (for staff or pupils) or to investigate other issues.  CCTV footage involving Academy Councillors or Trustees will only be processed to the extent that it is lawful to do so.  Please see ou</w:t>
      </w:r>
      <w:r w:rsidR="003D797E" w:rsidRPr="00926E16">
        <w:rPr>
          <w:rFonts w:cs="Arial"/>
          <w:szCs w:val="21"/>
        </w:rPr>
        <w:t>r CCTV policy for more details.</w:t>
      </w:r>
    </w:p>
    <w:p w14:paraId="766E6497" w14:textId="77777777" w:rsidR="00B23608" w:rsidRPr="003F5570" w:rsidRDefault="00B23608" w:rsidP="00B23608">
      <w:pPr>
        <w:pStyle w:val="BodyText"/>
      </w:pPr>
      <w:r w:rsidRPr="003F5570">
        <w:rPr>
          <w:b/>
        </w:rPr>
        <w:t>If you fail to provide personal information</w:t>
      </w:r>
    </w:p>
    <w:p w14:paraId="04C7D564" w14:textId="77777777" w:rsidR="00B23608" w:rsidRPr="003F5570" w:rsidRDefault="00B23608" w:rsidP="00B23608">
      <w:pPr>
        <w:pStyle w:val="BodyText"/>
      </w:pPr>
      <w:r w:rsidRPr="003F5570">
        <w:t>If you fail to provide certain information when requested, we may be prevented from complying with our legal obligations (such as to discharge our safeguarding obligations) or we may be unable to discharge our obligations which may be in the public interest or for official purposes.</w:t>
      </w:r>
    </w:p>
    <w:p w14:paraId="78D007D2" w14:textId="77777777" w:rsidR="00B23608" w:rsidRPr="003F5570" w:rsidRDefault="00B23608" w:rsidP="00B23608">
      <w:pPr>
        <w:pStyle w:val="BodyText"/>
      </w:pPr>
      <w:r w:rsidRPr="003F5570">
        <w:rPr>
          <w:b/>
        </w:rPr>
        <w:t>Change of purpose</w:t>
      </w:r>
    </w:p>
    <w:p w14:paraId="26232EC7" w14:textId="77777777" w:rsidR="00B23608" w:rsidRPr="003F5570" w:rsidRDefault="00B23608" w:rsidP="003D797E">
      <w:pPr>
        <w:pStyle w:val="BodyText"/>
        <w:spacing w:after="120"/>
      </w:pPr>
      <w:r w:rsidRPr="003F5570">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4D55FEDA" w14:textId="77777777" w:rsidR="00B23608" w:rsidRPr="003F5570" w:rsidRDefault="00B23608" w:rsidP="00B23608">
      <w:pPr>
        <w:pStyle w:val="BodyText"/>
      </w:pPr>
      <w:r w:rsidRPr="003F5570">
        <w:t>Please note that we may process your personal information without your knowledge or consent, in compliance with the above rules, where this is required or permitted by law.</w:t>
      </w:r>
    </w:p>
    <w:p w14:paraId="2CDE7143" w14:textId="77777777" w:rsidR="00B23608" w:rsidRPr="003D797E" w:rsidRDefault="003D797E" w:rsidP="00B23608">
      <w:pPr>
        <w:widowControl w:val="0"/>
        <w:autoSpaceDE w:val="0"/>
        <w:autoSpaceDN w:val="0"/>
        <w:adjustRightInd w:val="0"/>
        <w:rPr>
          <w:rFonts w:cs="Arial"/>
          <w:color w:val="0070C0"/>
          <w:sz w:val="28"/>
          <w:szCs w:val="21"/>
        </w:rPr>
      </w:pPr>
      <w:r w:rsidRPr="003D797E">
        <w:rPr>
          <w:rFonts w:cs="Arial"/>
          <w:b/>
          <w:bCs/>
          <w:color w:val="0070C0"/>
          <w:sz w:val="28"/>
          <w:szCs w:val="21"/>
        </w:rPr>
        <w:t>How we use particularly sensitive personal information</w:t>
      </w:r>
    </w:p>
    <w:p w14:paraId="24281A4A" w14:textId="77777777" w:rsidR="003D797E" w:rsidRDefault="00B23608" w:rsidP="003D797E">
      <w:pPr>
        <w:pStyle w:val="BodyText"/>
        <w:ind w:left="30" w:right="50"/>
      </w:pPr>
      <w:r w:rsidRPr="003F5570">
        <w:t>“Special categories” of particularly sensitive personal information require us to ensure higher levels of data protection. We need to have further justification for collecting, storing and using this type of personal information. We may process special categories of personal information in the following circumstances:</w:t>
      </w:r>
    </w:p>
    <w:p w14:paraId="0C2EEBDF" w14:textId="77777777" w:rsidR="00B23608" w:rsidRPr="003F5570" w:rsidRDefault="00B23608" w:rsidP="003D797E">
      <w:pPr>
        <w:pStyle w:val="BodyText"/>
        <w:numPr>
          <w:ilvl w:val="1"/>
          <w:numId w:val="3"/>
        </w:numPr>
        <w:spacing w:after="0"/>
        <w:ind w:right="51"/>
      </w:pPr>
      <w:r w:rsidRPr="003F5570">
        <w:t>In limited circumstances, with your explicit written consent.</w:t>
      </w:r>
    </w:p>
    <w:p w14:paraId="6DD79CE3" w14:textId="77777777" w:rsidR="00B23608" w:rsidRPr="003F5570" w:rsidRDefault="00B23608" w:rsidP="003D797E">
      <w:pPr>
        <w:pStyle w:val="Alphabet1"/>
        <w:numPr>
          <w:ilvl w:val="1"/>
          <w:numId w:val="3"/>
        </w:numPr>
        <w:spacing w:before="0" w:after="0"/>
        <w:rPr>
          <w:rFonts w:cs="Arial"/>
          <w:szCs w:val="21"/>
        </w:rPr>
      </w:pPr>
      <w:r w:rsidRPr="003F5570">
        <w:rPr>
          <w:rFonts w:cs="Arial"/>
          <w:szCs w:val="21"/>
        </w:rPr>
        <w:t>Where we need to carry out our legal ob</w:t>
      </w:r>
      <w:r w:rsidR="003D797E">
        <w:rPr>
          <w:rFonts w:cs="Arial"/>
          <w:szCs w:val="21"/>
        </w:rPr>
        <w:t>ligations and in line with our D</w:t>
      </w:r>
      <w:r w:rsidRPr="003F5570">
        <w:rPr>
          <w:rFonts w:cs="Arial"/>
          <w:szCs w:val="21"/>
        </w:rPr>
        <w:t xml:space="preserve">ata </w:t>
      </w:r>
      <w:r w:rsidR="003D797E">
        <w:rPr>
          <w:rFonts w:cs="Arial"/>
          <w:szCs w:val="21"/>
        </w:rPr>
        <w:t>Protection P</w:t>
      </w:r>
      <w:r w:rsidRPr="003F5570">
        <w:rPr>
          <w:rFonts w:cs="Arial"/>
          <w:szCs w:val="21"/>
        </w:rPr>
        <w:t>olicy</w:t>
      </w:r>
      <w:r w:rsidR="003D797E">
        <w:rPr>
          <w:rFonts w:cs="Arial"/>
          <w:szCs w:val="21"/>
        </w:rPr>
        <w:t>.</w:t>
      </w:r>
    </w:p>
    <w:p w14:paraId="0B55A90F" w14:textId="77777777" w:rsidR="00B23608" w:rsidRPr="003F5570" w:rsidRDefault="00B23608" w:rsidP="003D797E">
      <w:pPr>
        <w:pStyle w:val="Alphabet1"/>
        <w:numPr>
          <w:ilvl w:val="1"/>
          <w:numId w:val="3"/>
        </w:numPr>
        <w:spacing w:before="0" w:after="0"/>
        <w:rPr>
          <w:rFonts w:cs="Arial"/>
          <w:szCs w:val="21"/>
        </w:rPr>
      </w:pPr>
      <w:r w:rsidRPr="003F5570">
        <w:rPr>
          <w:rFonts w:cs="Arial"/>
          <w:szCs w:val="21"/>
        </w:rPr>
        <w:t xml:space="preserve">Where it is needed in the public </w:t>
      </w:r>
      <w:r w:rsidR="003D797E">
        <w:rPr>
          <w:rFonts w:cs="Arial"/>
          <w:szCs w:val="21"/>
        </w:rPr>
        <w:t>interest and in line with our Data P</w:t>
      </w:r>
      <w:r w:rsidRPr="003F5570">
        <w:rPr>
          <w:rFonts w:cs="Arial"/>
          <w:szCs w:val="21"/>
        </w:rPr>
        <w:t xml:space="preserve">rotection </w:t>
      </w:r>
      <w:r w:rsidR="003D797E">
        <w:rPr>
          <w:rFonts w:cs="Arial"/>
          <w:szCs w:val="21"/>
        </w:rPr>
        <w:t>P</w:t>
      </w:r>
      <w:r w:rsidRPr="003F5570">
        <w:rPr>
          <w:rFonts w:cs="Arial"/>
          <w:szCs w:val="21"/>
        </w:rPr>
        <w:t>olicy</w:t>
      </w:r>
      <w:r w:rsidR="003D797E">
        <w:rPr>
          <w:rFonts w:cs="Arial"/>
          <w:szCs w:val="21"/>
        </w:rPr>
        <w:t>.</w:t>
      </w:r>
    </w:p>
    <w:p w14:paraId="68F3AE56" w14:textId="77777777" w:rsidR="00B23608" w:rsidRPr="003F5570" w:rsidRDefault="00B23608" w:rsidP="00B23608">
      <w:pPr>
        <w:pStyle w:val="BodyText"/>
        <w:ind w:left="30" w:right="50"/>
      </w:pPr>
      <w:r w:rsidRPr="003F5570">
        <w:lastRenderedPageBreak/>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3ABA4FDE" w14:textId="77777777" w:rsidR="00B23608" w:rsidRPr="003F5570" w:rsidRDefault="00B23608" w:rsidP="00B23608">
      <w:pPr>
        <w:pStyle w:val="BodyText"/>
      </w:pPr>
      <w:r w:rsidRPr="003F5570">
        <w:rPr>
          <w:b/>
        </w:rPr>
        <w:t xml:space="preserve">Our obligations </w:t>
      </w:r>
    </w:p>
    <w:p w14:paraId="7C7559EF" w14:textId="77777777" w:rsidR="00B23608" w:rsidRPr="003F5570" w:rsidRDefault="00B23608" w:rsidP="00B23608">
      <w:pPr>
        <w:pStyle w:val="BodyText"/>
      </w:pPr>
      <w:r w:rsidRPr="003F5570">
        <w:t>We will use your particularly sensitive personal information in the following ways:</w:t>
      </w:r>
    </w:p>
    <w:p w14:paraId="32257DDB" w14:textId="77777777" w:rsidR="00B23608" w:rsidRPr="003F5570" w:rsidRDefault="00B23608" w:rsidP="006B021B">
      <w:pPr>
        <w:pStyle w:val="Bullet"/>
        <w:numPr>
          <w:ilvl w:val="0"/>
          <w:numId w:val="4"/>
        </w:numPr>
        <w:tabs>
          <w:tab w:val="left" w:pos="907"/>
        </w:tabs>
        <w:spacing w:before="0" w:after="0"/>
        <w:ind w:left="714" w:hanging="357"/>
        <w:rPr>
          <w:rFonts w:cs="Arial"/>
          <w:szCs w:val="21"/>
        </w:rPr>
      </w:pPr>
      <w:r w:rsidRPr="003F5570">
        <w:rPr>
          <w:rFonts w:cs="Arial"/>
          <w:szCs w:val="21"/>
        </w:rPr>
        <w:t>We will hold information relating to sickness-rela</w:t>
      </w:r>
      <w:r>
        <w:rPr>
          <w:rFonts w:cs="Arial"/>
          <w:szCs w:val="21"/>
        </w:rPr>
        <w:t>ted absence from your local governor or</w:t>
      </w:r>
      <w:r w:rsidR="006B021B">
        <w:rPr>
          <w:rFonts w:cs="Arial"/>
          <w:szCs w:val="21"/>
        </w:rPr>
        <w:t xml:space="preserve"> trustee commitments.</w:t>
      </w:r>
    </w:p>
    <w:p w14:paraId="2F79D07A" w14:textId="77777777" w:rsidR="00B23608" w:rsidRPr="006B021B" w:rsidRDefault="00B23608" w:rsidP="006B021B">
      <w:pPr>
        <w:pStyle w:val="Bullet"/>
        <w:numPr>
          <w:ilvl w:val="0"/>
          <w:numId w:val="4"/>
        </w:numPr>
        <w:tabs>
          <w:tab w:val="left" w:pos="907"/>
        </w:tabs>
        <w:spacing w:before="0"/>
        <w:ind w:left="714" w:hanging="357"/>
        <w:rPr>
          <w:rFonts w:cs="Arial"/>
          <w:szCs w:val="21"/>
        </w:rPr>
      </w:pPr>
      <w:r w:rsidRPr="006B021B">
        <w:rPr>
          <w:rFonts w:cs="Arial"/>
          <w:szCs w:val="21"/>
        </w:rPr>
        <w:t>We will use information about your physical or mental health, or disability status, to ensure your health and safety and to provide appropriate adjustments to comply with the Equality Act 2010.</w:t>
      </w:r>
    </w:p>
    <w:p w14:paraId="399B24B5" w14:textId="77777777" w:rsidR="00B23608" w:rsidRPr="003F5570" w:rsidRDefault="00B23608" w:rsidP="00B23608">
      <w:pPr>
        <w:pStyle w:val="BodyText"/>
      </w:pPr>
      <w:r w:rsidRPr="003F5570">
        <w:rPr>
          <w:b/>
        </w:rPr>
        <w:t>Do we need your consent?</w:t>
      </w:r>
    </w:p>
    <w:p w14:paraId="3CFDF02E" w14:textId="77777777" w:rsidR="00B23608" w:rsidRPr="003F5570" w:rsidRDefault="00B23608" w:rsidP="00B23608">
      <w:pPr>
        <w:pStyle w:val="BodyText"/>
      </w:pPr>
      <w:r w:rsidRPr="003F5570">
        <w:t>We do not ne</w:t>
      </w:r>
      <w:r>
        <w:t xml:space="preserve">ed your consent if we use your </w:t>
      </w:r>
      <w:r w:rsidRPr="003F5570">
        <w:t>particularly sensitive information in accordance with our written policy where processing is necessary:</w:t>
      </w:r>
    </w:p>
    <w:p w14:paraId="6729B4C1" w14:textId="77777777" w:rsidR="00B23608" w:rsidRPr="003F5570" w:rsidRDefault="00B23608" w:rsidP="006B021B">
      <w:pPr>
        <w:pStyle w:val="BodyText"/>
        <w:numPr>
          <w:ilvl w:val="0"/>
          <w:numId w:val="10"/>
        </w:numPr>
        <w:spacing w:after="0"/>
        <w:ind w:left="714" w:hanging="357"/>
      </w:pPr>
      <w:r w:rsidRPr="003F5570">
        <w:t>for the establishment, exercise or defence of legal claims or whenever courts are acting in their judicial capacity;</w:t>
      </w:r>
    </w:p>
    <w:p w14:paraId="08E70FF9" w14:textId="77777777" w:rsidR="00B23608" w:rsidRPr="003F5570" w:rsidRDefault="00B23608" w:rsidP="006B021B">
      <w:pPr>
        <w:pStyle w:val="BodyText"/>
        <w:numPr>
          <w:ilvl w:val="0"/>
          <w:numId w:val="10"/>
        </w:numPr>
        <w:spacing w:before="0"/>
        <w:ind w:left="714" w:hanging="357"/>
      </w:pPr>
      <w:r w:rsidRPr="003F5570">
        <w:t xml:space="preserve">for reasons of substantial public interest, on the basis of Union or Member State law which shall be proportionate to the aim pursued, where we respect the essence of the right to data protection and where we provide for suitable and specific measures to safeguard your fundamental rights. </w:t>
      </w:r>
    </w:p>
    <w:p w14:paraId="311D3044" w14:textId="77777777" w:rsidR="00B23608" w:rsidRPr="003F5570" w:rsidRDefault="00B23608" w:rsidP="00B23608">
      <w:pPr>
        <w:pStyle w:val="BodyText"/>
      </w:pPr>
      <w:r w:rsidRPr="003F5570">
        <w:t>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w:t>
      </w:r>
    </w:p>
    <w:p w14:paraId="2E7181A5" w14:textId="77777777" w:rsidR="00B23608" w:rsidRPr="006B021B" w:rsidRDefault="006B021B" w:rsidP="00B23608">
      <w:pPr>
        <w:widowControl w:val="0"/>
        <w:autoSpaceDE w:val="0"/>
        <w:autoSpaceDN w:val="0"/>
        <w:adjustRightInd w:val="0"/>
        <w:rPr>
          <w:rFonts w:cs="Arial"/>
          <w:color w:val="0070C0"/>
          <w:sz w:val="28"/>
          <w:szCs w:val="21"/>
        </w:rPr>
      </w:pPr>
      <w:r w:rsidRPr="006B021B">
        <w:rPr>
          <w:rFonts w:cs="Arial"/>
          <w:b/>
          <w:bCs/>
          <w:color w:val="0070C0"/>
          <w:sz w:val="28"/>
          <w:szCs w:val="21"/>
        </w:rPr>
        <w:t>Information about criminal convictions</w:t>
      </w:r>
    </w:p>
    <w:p w14:paraId="62929BE9" w14:textId="77777777" w:rsidR="00B23608" w:rsidRPr="003F5570" w:rsidRDefault="00B23608" w:rsidP="00B23608">
      <w:pPr>
        <w:pStyle w:val="BodyText"/>
      </w:pPr>
      <w:r w:rsidRPr="003F5570">
        <w:t>We may only use information relating to criminal convictions where the law allows us to do so. This will usually be where such processing is necessary to carry out our obligations and provided we do so in line w</w:t>
      </w:r>
      <w:r w:rsidR="006B021B">
        <w:t>ith our Data Protection Policy.</w:t>
      </w:r>
    </w:p>
    <w:p w14:paraId="44624A2B" w14:textId="77777777" w:rsidR="00B23608" w:rsidRPr="003F5570" w:rsidRDefault="00B23608" w:rsidP="00B23608">
      <w:pPr>
        <w:pStyle w:val="BodyText"/>
      </w:pPr>
      <w:r w:rsidRPr="003F5570">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0B2D8BED" w14:textId="77777777" w:rsidR="00B23608" w:rsidRPr="003F5570" w:rsidRDefault="00B23608" w:rsidP="00B23608">
      <w:pPr>
        <w:pStyle w:val="BodyText"/>
      </w:pPr>
      <w:r w:rsidRPr="003F5570">
        <w:t>We envisage that we will hold information about criminal convictions, for example, if information about criminal convictions comes to light as a result of our appointment and Disclosure and Barring Service checks, or if information about criminal convictions comes to light during your time as a</w:t>
      </w:r>
      <w:r w:rsidR="006B021B">
        <w:t xml:space="preserve"> local governor</w:t>
      </w:r>
      <w:r>
        <w:t xml:space="preserve"> or </w:t>
      </w:r>
      <w:r w:rsidRPr="003F5570">
        <w:t>trustee.</w:t>
      </w:r>
    </w:p>
    <w:p w14:paraId="6041D0AF" w14:textId="77777777" w:rsidR="00B23608" w:rsidRPr="006B021B" w:rsidRDefault="006B021B" w:rsidP="006B021B">
      <w:pPr>
        <w:widowControl w:val="0"/>
        <w:autoSpaceDE w:val="0"/>
        <w:autoSpaceDN w:val="0"/>
        <w:adjustRightInd w:val="0"/>
        <w:rPr>
          <w:rFonts w:cs="Arial"/>
          <w:color w:val="0070C0"/>
          <w:sz w:val="28"/>
          <w:szCs w:val="21"/>
        </w:rPr>
      </w:pPr>
      <w:r w:rsidRPr="006B021B">
        <w:rPr>
          <w:rFonts w:cs="Arial"/>
          <w:b/>
          <w:bCs/>
          <w:color w:val="0070C0"/>
          <w:sz w:val="28"/>
          <w:szCs w:val="21"/>
        </w:rPr>
        <w:t>Automated decision-making</w:t>
      </w:r>
    </w:p>
    <w:p w14:paraId="672E332E" w14:textId="77777777" w:rsidR="00B23608" w:rsidRPr="003F5570" w:rsidRDefault="00B23608" w:rsidP="00B23608">
      <w:pPr>
        <w:pStyle w:val="BodyText"/>
        <w:ind w:left="30" w:right="50"/>
      </w:pPr>
      <w:r w:rsidRPr="003F5570">
        <w:t>Automated decision-making takes place when an electronic system uses personal information to make a decision without human intervention. We are allowed to use automated decision-making in the following circumstances:</w:t>
      </w:r>
    </w:p>
    <w:p w14:paraId="1EFE028E" w14:textId="77777777" w:rsidR="00B23608" w:rsidRPr="003F5570" w:rsidRDefault="00B23608" w:rsidP="006B021B">
      <w:pPr>
        <w:pStyle w:val="Alphabet1"/>
        <w:numPr>
          <w:ilvl w:val="0"/>
          <w:numId w:val="14"/>
        </w:numPr>
        <w:spacing w:after="0"/>
        <w:ind w:left="567"/>
        <w:rPr>
          <w:rFonts w:cs="Arial"/>
          <w:szCs w:val="21"/>
        </w:rPr>
      </w:pPr>
      <w:r w:rsidRPr="003F5570">
        <w:rPr>
          <w:rFonts w:cs="Arial"/>
          <w:szCs w:val="21"/>
        </w:rPr>
        <w:t>Where we have notified you of the decision and given you 21 days to request a reconsideration.</w:t>
      </w:r>
    </w:p>
    <w:p w14:paraId="69494E68" w14:textId="77777777" w:rsidR="00B23608" w:rsidRPr="003F5570" w:rsidRDefault="00B23608" w:rsidP="006B021B">
      <w:pPr>
        <w:pStyle w:val="Alphabet1"/>
        <w:numPr>
          <w:ilvl w:val="0"/>
          <w:numId w:val="3"/>
        </w:numPr>
        <w:spacing w:before="0"/>
        <w:ind w:left="567"/>
        <w:rPr>
          <w:rFonts w:cs="Arial"/>
          <w:szCs w:val="21"/>
        </w:rPr>
      </w:pPr>
      <w:r w:rsidRPr="003F5570">
        <w:rPr>
          <w:rFonts w:cs="Arial"/>
          <w:szCs w:val="21"/>
        </w:rPr>
        <w:lastRenderedPageBreak/>
        <w:t>In limited circumstances, with your explicit written consent and where appropriate measures are in place to safeguard your rights.</w:t>
      </w:r>
    </w:p>
    <w:p w14:paraId="70033084" w14:textId="77777777" w:rsidR="00B23608" w:rsidRPr="003F5570" w:rsidRDefault="00B23608" w:rsidP="006B021B">
      <w:pPr>
        <w:pStyle w:val="BodyText"/>
        <w:spacing w:after="0"/>
        <w:ind w:left="30" w:right="50"/>
      </w:pPr>
      <w:r w:rsidRPr="003F5570">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14:paraId="7FEF6732" w14:textId="77777777" w:rsidR="00B23608" w:rsidRPr="003F5570" w:rsidRDefault="00B23608" w:rsidP="006B021B">
      <w:pPr>
        <w:pStyle w:val="BodyText"/>
        <w:spacing w:after="0"/>
      </w:pPr>
      <w:r w:rsidRPr="003F5570">
        <w:t>You will not be subject to decisions that will have a significant impact on you based solely on automated decision-making, unless we have a lawful basis for doing so and we have notified you.</w:t>
      </w:r>
    </w:p>
    <w:p w14:paraId="551E05BD" w14:textId="77777777" w:rsidR="00B23608" w:rsidRPr="003F5570" w:rsidRDefault="00B23608" w:rsidP="006B021B">
      <w:pPr>
        <w:pStyle w:val="BodyText"/>
      </w:pPr>
      <w:r w:rsidRPr="003F5570">
        <w:t xml:space="preserve">We do not envisage that any decisions will be taken about you using automated means, however we will notify you in writing </w:t>
      </w:r>
      <w:r w:rsidR="006B021B">
        <w:t>if this position changes.</w:t>
      </w:r>
    </w:p>
    <w:p w14:paraId="74D84DB2" w14:textId="77777777" w:rsidR="00B23608" w:rsidRPr="006B021B" w:rsidRDefault="006B021B" w:rsidP="00B23608">
      <w:pPr>
        <w:widowControl w:val="0"/>
        <w:autoSpaceDE w:val="0"/>
        <w:autoSpaceDN w:val="0"/>
        <w:adjustRightInd w:val="0"/>
        <w:rPr>
          <w:rFonts w:cs="Arial"/>
          <w:color w:val="0070C0"/>
          <w:sz w:val="28"/>
          <w:szCs w:val="21"/>
        </w:rPr>
      </w:pPr>
      <w:r w:rsidRPr="006B021B">
        <w:rPr>
          <w:rFonts w:cs="Arial"/>
          <w:b/>
          <w:bCs/>
          <w:color w:val="0070C0"/>
          <w:sz w:val="28"/>
          <w:szCs w:val="21"/>
        </w:rPr>
        <w:t>Data sharing</w:t>
      </w:r>
    </w:p>
    <w:p w14:paraId="032EE20B" w14:textId="77777777" w:rsidR="00B23608" w:rsidRPr="003F5570" w:rsidRDefault="00B23608" w:rsidP="00B23608">
      <w:pPr>
        <w:pStyle w:val="BodyText"/>
        <w:ind w:left="30" w:right="50"/>
      </w:pPr>
      <w:r w:rsidRPr="003F5570">
        <w:t>We may have to share your data with third parties, including third-party service providers and other organisations.</w:t>
      </w:r>
    </w:p>
    <w:p w14:paraId="34EFC6B5" w14:textId="77777777" w:rsidR="00B23608" w:rsidRPr="003F5570" w:rsidRDefault="00B23608" w:rsidP="00B23608">
      <w:pPr>
        <w:pStyle w:val="BodyText"/>
        <w:ind w:left="30" w:right="50"/>
      </w:pPr>
      <w:r w:rsidRPr="003F5570">
        <w:t>In particular, we may share your data with organisations including, but not limited to, the following:</w:t>
      </w:r>
    </w:p>
    <w:p w14:paraId="532B89D2" w14:textId="77777777" w:rsidR="00B23608" w:rsidRPr="003F5570" w:rsidRDefault="00B23608" w:rsidP="006B021B">
      <w:pPr>
        <w:pStyle w:val="BodyText"/>
        <w:numPr>
          <w:ilvl w:val="0"/>
          <w:numId w:val="9"/>
        </w:numPr>
        <w:spacing w:before="0" w:after="0"/>
        <w:ind w:left="748" w:right="51" w:hanging="357"/>
      </w:pPr>
      <w:r w:rsidRPr="003F5570">
        <w:t>the Local Authority</w:t>
      </w:r>
    </w:p>
    <w:p w14:paraId="253ACDBC" w14:textId="77777777" w:rsidR="00B23608" w:rsidRPr="003F5570" w:rsidRDefault="00B23608" w:rsidP="006B021B">
      <w:pPr>
        <w:pStyle w:val="BodyText"/>
        <w:numPr>
          <w:ilvl w:val="0"/>
          <w:numId w:val="9"/>
        </w:numPr>
        <w:spacing w:before="0" w:after="0"/>
        <w:ind w:left="748" w:right="51" w:hanging="357"/>
      </w:pPr>
      <w:r w:rsidRPr="003F5570">
        <w:t>the Department for Education</w:t>
      </w:r>
    </w:p>
    <w:p w14:paraId="7C458985" w14:textId="77777777" w:rsidR="00B23608" w:rsidRDefault="00B23608" w:rsidP="006B021B">
      <w:pPr>
        <w:pStyle w:val="BodyText"/>
        <w:numPr>
          <w:ilvl w:val="0"/>
          <w:numId w:val="9"/>
        </w:numPr>
        <w:spacing w:before="0" w:after="0"/>
        <w:ind w:left="748" w:right="51" w:hanging="357"/>
      </w:pPr>
      <w:r w:rsidRPr="003F5570">
        <w:t>the Ed</w:t>
      </w:r>
      <w:r>
        <w:t>ucation &amp; Skills Funding Agency</w:t>
      </w:r>
    </w:p>
    <w:p w14:paraId="55B7856D" w14:textId="77777777" w:rsidR="00B23608" w:rsidRDefault="00B23608" w:rsidP="006B021B">
      <w:pPr>
        <w:pStyle w:val="BodyText"/>
        <w:numPr>
          <w:ilvl w:val="0"/>
          <w:numId w:val="9"/>
        </w:numPr>
        <w:spacing w:before="0" w:after="0"/>
        <w:ind w:left="748" w:right="51" w:hanging="357"/>
      </w:pPr>
      <w:r>
        <w:t>the Shaw Education Trust</w:t>
      </w:r>
    </w:p>
    <w:p w14:paraId="0BF252E4" w14:textId="77777777" w:rsidR="00B23608" w:rsidRPr="003F5570" w:rsidRDefault="00B23608" w:rsidP="006B021B">
      <w:pPr>
        <w:pStyle w:val="BodyText"/>
        <w:numPr>
          <w:ilvl w:val="0"/>
          <w:numId w:val="9"/>
        </w:numPr>
        <w:spacing w:before="0" w:after="0"/>
        <w:ind w:left="748" w:right="51" w:hanging="357"/>
      </w:pPr>
      <w:r w:rsidRPr="003F5570">
        <w:t>the Disclosure and Barring Service</w:t>
      </w:r>
    </w:p>
    <w:p w14:paraId="07C8E32B" w14:textId="77777777" w:rsidR="00B23608" w:rsidRPr="00734996" w:rsidRDefault="00B23608" w:rsidP="006B021B">
      <w:pPr>
        <w:pStyle w:val="BodyText"/>
        <w:numPr>
          <w:ilvl w:val="0"/>
          <w:numId w:val="9"/>
        </w:numPr>
        <w:spacing w:before="0" w:after="0"/>
        <w:ind w:left="748" w:right="51" w:hanging="357"/>
      </w:pPr>
      <w:r w:rsidRPr="00734996">
        <w:t>our external HR provider</w:t>
      </w:r>
      <w:r>
        <w:t>s</w:t>
      </w:r>
      <w:r w:rsidRPr="00734996">
        <w:t>, for example, if you are involved in considering a disciplinary matter</w:t>
      </w:r>
    </w:p>
    <w:p w14:paraId="12EEFA0B" w14:textId="77777777" w:rsidR="00B23608" w:rsidRPr="003F5570" w:rsidRDefault="00B23608" w:rsidP="006B021B">
      <w:pPr>
        <w:pStyle w:val="BodyText"/>
        <w:numPr>
          <w:ilvl w:val="0"/>
          <w:numId w:val="9"/>
        </w:numPr>
        <w:spacing w:before="0" w:after="0"/>
        <w:ind w:left="748" w:right="51" w:hanging="357"/>
      </w:pPr>
      <w:r w:rsidRPr="003F5570">
        <w:t>the Police or other law enforcement agencies</w:t>
      </w:r>
    </w:p>
    <w:p w14:paraId="32F7723E" w14:textId="77777777" w:rsidR="00B23608" w:rsidRPr="00734996" w:rsidRDefault="00B23608" w:rsidP="006B021B">
      <w:pPr>
        <w:pStyle w:val="BodyText"/>
        <w:numPr>
          <w:ilvl w:val="0"/>
          <w:numId w:val="9"/>
        </w:numPr>
        <w:spacing w:before="0" w:after="0"/>
        <w:ind w:left="748" w:right="51" w:hanging="357"/>
      </w:pPr>
      <w:r w:rsidRPr="00734996">
        <w:t>our IT provider</w:t>
      </w:r>
    </w:p>
    <w:p w14:paraId="37985C5B" w14:textId="77777777" w:rsidR="00B23608" w:rsidRPr="00734996" w:rsidRDefault="00B23608" w:rsidP="006B021B">
      <w:pPr>
        <w:pStyle w:val="BodyText"/>
        <w:numPr>
          <w:ilvl w:val="0"/>
          <w:numId w:val="9"/>
        </w:numPr>
        <w:spacing w:before="0" w:after="0"/>
        <w:ind w:left="748" w:right="51" w:hanging="357"/>
      </w:pPr>
      <w:r w:rsidRPr="00734996">
        <w:t>our legal advisors / other external consultants</w:t>
      </w:r>
    </w:p>
    <w:p w14:paraId="3AF18645" w14:textId="77777777" w:rsidR="00B23608" w:rsidRPr="006B021B" w:rsidRDefault="00B23608" w:rsidP="006B021B">
      <w:pPr>
        <w:pStyle w:val="BodyText"/>
        <w:numPr>
          <w:ilvl w:val="0"/>
          <w:numId w:val="9"/>
        </w:numPr>
        <w:spacing w:before="0"/>
        <w:ind w:left="748" w:right="51" w:hanging="357"/>
      </w:pPr>
      <w:r w:rsidRPr="00734996">
        <w:t xml:space="preserve">insurance providers </w:t>
      </w:r>
    </w:p>
    <w:p w14:paraId="598B1052" w14:textId="77777777" w:rsidR="00B23608" w:rsidRPr="003F5570" w:rsidRDefault="00B23608" w:rsidP="006B021B">
      <w:pPr>
        <w:pStyle w:val="BodyText"/>
        <w:spacing w:after="0"/>
        <w:ind w:left="28" w:right="51"/>
      </w:pPr>
      <w:r w:rsidRPr="003F5570">
        <w:t>We require third parties to respect the security of your data and to treat it in accordance with the law. Some of the organisations referred to above are joint data controllers. This means we are all responsible to you for how we process your data.</w:t>
      </w:r>
    </w:p>
    <w:p w14:paraId="1BC814F7" w14:textId="77777777" w:rsidR="00B23608" w:rsidRPr="003F5570" w:rsidRDefault="00B23608" w:rsidP="00B23608">
      <w:pPr>
        <w:pStyle w:val="BodyText"/>
        <w:ind w:left="30" w:right="50"/>
      </w:pPr>
      <w:r w:rsidRPr="003F5570">
        <w:t>We may transfer your personal information outside the EU.  If we do, you can expect a similar degree of protection in respect of your personal information.</w:t>
      </w:r>
    </w:p>
    <w:p w14:paraId="741070C8" w14:textId="77777777" w:rsidR="00B23608" w:rsidRPr="003F5570" w:rsidRDefault="00B23608" w:rsidP="00B23608">
      <w:pPr>
        <w:pStyle w:val="BodyText"/>
      </w:pPr>
      <w:r w:rsidRPr="003F5570">
        <w:rPr>
          <w:b/>
        </w:rPr>
        <w:t>Why might we share your personal information with third parties?</w:t>
      </w:r>
    </w:p>
    <w:p w14:paraId="3852B4FE" w14:textId="77777777" w:rsidR="00B23608" w:rsidRPr="003F5570" w:rsidRDefault="00B23608" w:rsidP="00B23608">
      <w:pPr>
        <w:pStyle w:val="BodyText"/>
      </w:pPr>
      <w:r w:rsidRPr="003F5570">
        <w:t>We will share your personal information with third parties where required by law, where it is needed in the public interest or for official purposes or where we have your consent.</w:t>
      </w:r>
    </w:p>
    <w:p w14:paraId="798F123F" w14:textId="77777777" w:rsidR="00B23608" w:rsidRPr="003F5570" w:rsidRDefault="00B23608" w:rsidP="00B23608">
      <w:pPr>
        <w:pStyle w:val="BodyText"/>
      </w:pPr>
      <w:r w:rsidRPr="003F5570">
        <w:rPr>
          <w:b/>
        </w:rPr>
        <w:t>Which third-party service providers process your personal information?</w:t>
      </w:r>
    </w:p>
    <w:p w14:paraId="68D81BC8" w14:textId="77777777" w:rsidR="00B23608" w:rsidRPr="003F5570" w:rsidRDefault="00B23608" w:rsidP="00B23608">
      <w:pPr>
        <w:pStyle w:val="BodyText"/>
      </w:pPr>
      <w:r w:rsidRPr="003F5570">
        <w:t>“Third parties” includes third-party service providers (including contr</w:t>
      </w:r>
      <w:r w:rsidR="00DB0992">
        <w:t xml:space="preserve">actors and designated agents). </w:t>
      </w:r>
      <w:r w:rsidRPr="003F5570">
        <w:t>The following activities are carried out by third-party service</w:t>
      </w:r>
      <w:r w:rsidR="00DB0992">
        <w:t xml:space="preserve"> providers: </w:t>
      </w:r>
      <w:r w:rsidR="00DB0992" w:rsidRPr="00926E16">
        <w:t>IT services</w:t>
      </w:r>
    </w:p>
    <w:p w14:paraId="198A9C03" w14:textId="77777777" w:rsidR="00B23608" w:rsidRPr="003F5570" w:rsidRDefault="00B23608" w:rsidP="00B23608">
      <w:pPr>
        <w:widowControl w:val="0"/>
        <w:autoSpaceDE w:val="0"/>
        <w:autoSpaceDN w:val="0"/>
        <w:adjustRightInd w:val="0"/>
        <w:spacing w:after="0"/>
        <w:rPr>
          <w:rFonts w:cs="Arial"/>
          <w:color w:val="000000"/>
          <w:szCs w:val="21"/>
          <w:u w:val="single"/>
        </w:rPr>
      </w:pPr>
      <w:r w:rsidRPr="003F5570">
        <w:rPr>
          <w:rFonts w:cs="Arial"/>
          <w:b/>
          <w:szCs w:val="21"/>
        </w:rPr>
        <w:t>How secure is your information with third-party service providers?</w:t>
      </w:r>
    </w:p>
    <w:p w14:paraId="7B25A207" w14:textId="77777777" w:rsidR="00B23608" w:rsidRPr="003F5570" w:rsidRDefault="00B23608" w:rsidP="00B23608">
      <w:pPr>
        <w:pStyle w:val="BodyText"/>
      </w:pPr>
      <w:r w:rsidRPr="003F5570">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25DA194" w14:textId="77777777" w:rsidR="00B23608" w:rsidRPr="003F5570" w:rsidRDefault="00B23608" w:rsidP="00B23608">
      <w:pPr>
        <w:pStyle w:val="BodyText"/>
      </w:pPr>
      <w:r w:rsidRPr="003F5570">
        <w:rPr>
          <w:b/>
        </w:rPr>
        <w:t>What about other third parties?</w:t>
      </w:r>
    </w:p>
    <w:p w14:paraId="412C252E" w14:textId="77777777" w:rsidR="00B23608" w:rsidRPr="003F5570" w:rsidRDefault="00B23608" w:rsidP="00DB0992">
      <w:pPr>
        <w:pStyle w:val="BodyText"/>
        <w:spacing w:after="0"/>
      </w:pPr>
      <w:r w:rsidRPr="003F5570">
        <w:lastRenderedPageBreak/>
        <w:t>We may share your personal information with oth</w:t>
      </w:r>
      <w:r>
        <w:t>er third parties, for example if there are changes to the Trust in future</w:t>
      </w:r>
      <w:r w:rsidRPr="003F5570">
        <w:t xml:space="preserve">. We may also need to share your personal information with a regulator or to otherwise comply with the law.    </w:t>
      </w:r>
    </w:p>
    <w:p w14:paraId="03921BF3" w14:textId="77777777" w:rsidR="00B23608" w:rsidRPr="003F5570" w:rsidRDefault="00B23608" w:rsidP="00B23608">
      <w:pPr>
        <w:pStyle w:val="BodyText"/>
      </w:pPr>
      <w:r w:rsidRPr="003F5570">
        <w:t>From time to time, we may disclose your personal data in response to a request for information pursuant to the Freedom of Information Act 2000 or following a data subject access request.  We may approach you for your consent but, in any event, we will only disclose your personal data if we are satisfied that it is reasonable to do so in all the circumstances.  This means that we may refuse to disclose some or all of your personal data following receipt of such a request.</w:t>
      </w:r>
    </w:p>
    <w:p w14:paraId="75C8F961" w14:textId="77777777" w:rsidR="00B23608" w:rsidRPr="00DB0992" w:rsidRDefault="00DB0992" w:rsidP="00DB0992">
      <w:pPr>
        <w:widowControl w:val="0"/>
        <w:autoSpaceDE w:val="0"/>
        <w:autoSpaceDN w:val="0"/>
        <w:adjustRightInd w:val="0"/>
        <w:spacing w:before="240"/>
        <w:rPr>
          <w:rFonts w:cs="Arial"/>
          <w:color w:val="0070C0"/>
          <w:sz w:val="28"/>
          <w:szCs w:val="21"/>
        </w:rPr>
      </w:pPr>
      <w:r w:rsidRPr="00DB0992">
        <w:rPr>
          <w:rFonts w:cs="Arial"/>
          <w:b/>
          <w:bCs/>
          <w:color w:val="0070C0"/>
          <w:sz w:val="28"/>
          <w:szCs w:val="21"/>
        </w:rPr>
        <w:t>Data security</w:t>
      </w:r>
    </w:p>
    <w:p w14:paraId="599169D0" w14:textId="77777777" w:rsidR="00B23608" w:rsidRPr="003F5570" w:rsidRDefault="00B23608" w:rsidP="00DB0992">
      <w:pPr>
        <w:pStyle w:val="BodyText"/>
        <w:spacing w:after="0"/>
      </w:pPr>
      <w:r w:rsidRPr="003F5570">
        <w:t xml:space="preserve">We have put in place measures to protect the security of your information. Details of these measures are available </w:t>
      </w:r>
      <w:r w:rsidR="00DB0992">
        <w:t>within our Data Security Policy.</w:t>
      </w:r>
    </w:p>
    <w:p w14:paraId="74BDFF77" w14:textId="77777777" w:rsidR="00B23608" w:rsidRPr="003F5570" w:rsidRDefault="00B23608" w:rsidP="00DB0992">
      <w:pPr>
        <w:pStyle w:val="BodyText"/>
        <w:spacing w:after="0"/>
      </w:pPr>
      <w:r w:rsidRPr="003F5570">
        <w:t>Third parties who are processing personal data on our behalf will only process your personal information on our instructions and where they have agreed to treat the information confidentially and to keep it secure.</w:t>
      </w:r>
    </w:p>
    <w:p w14:paraId="70D4C5D3" w14:textId="77777777" w:rsidR="00B23608" w:rsidRPr="003F5570" w:rsidRDefault="00B23608" w:rsidP="00DB0992">
      <w:pPr>
        <w:pStyle w:val="BodyText"/>
        <w:spacing w:after="0"/>
      </w:pPr>
      <w:r w:rsidRPr="003F5570">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w:t>
      </w:r>
      <w:r>
        <w:t xml:space="preserve">tiality. </w:t>
      </w:r>
      <w:r w:rsidRPr="001C65B2">
        <w:t>Details of these measures may be obtained from the DPO.</w:t>
      </w:r>
    </w:p>
    <w:p w14:paraId="476081DA" w14:textId="77777777" w:rsidR="00B23608" w:rsidRPr="003F5570" w:rsidRDefault="00B23608" w:rsidP="00DB0992">
      <w:pPr>
        <w:pStyle w:val="BodyText"/>
        <w:spacing w:after="0"/>
      </w:pPr>
      <w:r w:rsidRPr="003F5570">
        <w:t>We have put in place procedures to deal with any suspected data security breach and will notify you and any applicable regulator of a suspected breach where we are legally required to do so.</w:t>
      </w:r>
    </w:p>
    <w:p w14:paraId="507492E4" w14:textId="77777777" w:rsidR="00B23608" w:rsidRPr="00DB0992" w:rsidRDefault="00DB0992" w:rsidP="00DB0992">
      <w:pPr>
        <w:widowControl w:val="0"/>
        <w:autoSpaceDE w:val="0"/>
        <w:autoSpaceDN w:val="0"/>
        <w:adjustRightInd w:val="0"/>
        <w:spacing w:before="240"/>
        <w:rPr>
          <w:rFonts w:cs="Arial"/>
          <w:color w:val="0070C0"/>
          <w:sz w:val="28"/>
          <w:szCs w:val="21"/>
        </w:rPr>
      </w:pPr>
      <w:r w:rsidRPr="00DB0992">
        <w:rPr>
          <w:rFonts w:cs="Arial"/>
          <w:b/>
          <w:bCs/>
          <w:color w:val="0070C0"/>
          <w:sz w:val="28"/>
          <w:szCs w:val="21"/>
        </w:rPr>
        <w:t>Data retention</w:t>
      </w:r>
    </w:p>
    <w:p w14:paraId="33ED3460" w14:textId="77777777" w:rsidR="00B23608" w:rsidRPr="003F5570" w:rsidRDefault="00B23608" w:rsidP="00B23608">
      <w:pPr>
        <w:pStyle w:val="BodyText"/>
      </w:pPr>
      <w:r w:rsidRPr="003F5570">
        <w:rPr>
          <w:b/>
        </w:rPr>
        <w:t>How long will we use your information for?</w:t>
      </w:r>
    </w:p>
    <w:p w14:paraId="4D7F3A08" w14:textId="21CCFEBF" w:rsidR="00B23608" w:rsidRPr="003F5570" w:rsidRDefault="00B23608" w:rsidP="00DB0992">
      <w:pPr>
        <w:pStyle w:val="BodyText"/>
        <w:spacing w:after="0"/>
      </w:pPr>
      <w:r w:rsidRPr="003F5570">
        <w:t>We will only retain your personal information for as long as necessary to fulfil the purposes we collected it for, including for the purposes of satisfying any legal, accounting, insura</w:t>
      </w:r>
      <w:r w:rsidR="00DB0992">
        <w:t xml:space="preserve">nce or reporting requirements. </w:t>
      </w:r>
      <w:r w:rsidRPr="003F5570">
        <w:t xml:space="preserve">Details of retention periods for different aspects of your personal information are available in our Data Retention Policy which is available from </w:t>
      </w:r>
      <w:r w:rsidR="00926E16">
        <w:t>Saxon Hill Academy Website</w:t>
      </w:r>
      <w:r w:rsidR="00DB0992">
        <w:t>.</w:t>
      </w:r>
      <w:r w:rsidRPr="003F5570">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6462127" w14:textId="77777777" w:rsidR="00B23608" w:rsidRPr="003F5570" w:rsidRDefault="00B23608" w:rsidP="00B23608">
      <w:pPr>
        <w:pStyle w:val="BodyText"/>
      </w:pPr>
      <w:r w:rsidRPr="003F5570">
        <w:t xml:space="preserve">In some circumstances we may anonymise your personal information so that it can no longer be associated with you, in which case we may use </w:t>
      </w:r>
      <w:r w:rsidRPr="00774EB7">
        <w:t>such information without further notice to you. Once you are no longer a</w:t>
      </w:r>
      <w:r>
        <w:t xml:space="preserve"> local</w:t>
      </w:r>
      <w:r w:rsidRPr="00774EB7">
        <w:t xml:space="preserve"> </w:t>
      </w:r>
      <w:r>
        <w:t>governor</w:t>
      </w:r>
      <w:r w:rsidRPr="00774EB7">
        <w:t xml:space="preserve"> or trustee of </w:t>
      </w:r>
      <w:r>
        <w:t>the Trust</w:t>
      </w:r>
      <w:r w:rsidRPr="00774EB7">
        <w:t xml:space="preserve"> we will</w:t>
      </w:r>
      <w:r w:rsidRPr="003F5570">
        <w:t xml:space="preserve"> retain and securely destroy your personal </w:t>
      </w:r>
      <w:r w:rsidR="00DB0992">
        <w:t xml:space="preserve">information in accordance with </w:t>
      </w:r>
      <w:r w:rsidR="00DB0992" w:rsidRPr="00DB0992">
        <w:t>our Data Retention Policy and a</w:t>
      </w:r>
      <w:r w:rsidRPr="00DB0992">
        <w:t>pplicable laws and regulations.</w:t>
      </w:r>
    </w:p>
    <w:p w14:paraId="0DB71ADE" w14:textId="77777777" w:rsidR="00B23608" w:rsidRPr="00237243" w:rsidRDefault="00237243" w:rsidP="00237243">
      <w:pPr>
        <w:widowControl w:val="0"/>
        <w:autoSpaceDE w:val="0"/>
        <w:autoSpaceDN w:val="0"/>
        <w:adjustRightInd w:val="0"/>
        <w:spacing w:before="240"/>
        <w:rPr>
          <w:rFonts w:cs="Arial"/>
          <w:color w:val="0070C0"/>
          <w:sz w:val="28"/>
          <w:szCs w:val="21"/>
        </w:rPr>
      </w:pPr>
      <w:r w:rsidRPr="00237243">
        <w:rPr>
          <w:rFonts w:cs="Arial"/>
          <w:b/>
          <w:bCs/>
          <w:color w:val="0070C0"/>
          <w:sz w:val="28"/>
          <w:szCs w:val="21"/>
        </w:rPr>
        <w:t>Rights of access, correction, erasure, and restriction</w:t>
      </w:r>
    </w:p>
    <w:p w14:paraId="6CBFAAB2" w14:textId="77777777" w:rsidR="00B23608" w:rsidRPr="003F5570" w:rsidRDefault="00B23608" w:rsidP="00B23608">
      <w:pPr>
        <w:pStyle w:val="BodyText"/>
      </w:pPr>
      <w:r w:rsidRPr="003F5570">
        <w:rPr>
          <w:b/>
        </w:rPr>
        <w:t>Your duty to inform us of changes</w:t>
      </w:r>
    </w:p>
    <w:p w14:paraId="7BC17D8A" w14:textId="77777777" w:rsidR="00B23608" w:rsidRPr="003F5570" w:rsidRDefault="00B23608" w:rsidP="00B23608">
      <w:pPr>
        <w:pStyle w:val="BodyText"/>
      </w:pPr>
      <w:r w:rsidRPr="003F5570">
        <w:t xml:space="preserve">It is important that the personal information we hold about you is accurate and current. Please keep us informed if your personal information changes during </w:t>
      </w:r>
      <w:r>
        <w:t>your appointment as a trustee or local governor</w:t>
      </w:r>
      <w:r w:rsidRPr="003F5570">
        <w:t>.</w:t>
      </w:r>
    </w:p>
    <w:p w14:paraId="5D2D533A" w14:textId="77777777" w:rsidR="00B23608" w:rsidRPr="003F5570" w:rsidRDefault="00B23608" w:rsidP="00B23608">
      <w:pPr>
        <w:pStyle w:val="BodyText"/>
      </w:pPr>
      <w:r w:rsidRPr="003F5570">
        <w:rPr>
          <w:b/>
        </w:rPr>
        <w:t>Your rights in connection with personal information</w:t>
      </w:r>
    </w:p>
    <w:p w14:paraId="0C5FB92F" w14:textId="77777777" w:rsidR="00B23608" w:rsidRPr="003F5570" w:rsidRDefault="00B23608" w:rsidP="00237243">
      <w:pPr>
        <w:pStyle w:val="BodyText"/>
        <w:spacing w:after="120"/>
      </w:pPr>
      <w:r w:rsidRPr="003F5570">
        <w:lastRenderedPageBreak/>
        <w:t>Under certain circumstances, by law you have the right to:</w:t>
      </w:r>
    </w:p>
    <w:p w14:paraId="12BF8855" w14:textId="77777777" w:rsidR="00B23608" w:rsidRPr="003F5570" w:rsidRDefault="00B23608" w:rsidP="00237243">
      <w:pPr>
        <w:pStyle w:val="Bullet"/>
        <w:numPr>
          <w:ilvl w:val="0"/>
          <w:numId w:val="5"/>
        </w:numPr>
        <w:tabs>
          <w:tab w:val="left" w:pos="907"/>
        </w:tabs>
        <w:spacing w:before="0" w:after="120"/>
        <w:ind w:left="714" w:hanging="357"/>
        <w:rPr>
          <w:rFonts w:cs="Arial"/>
          <w:szCs w:val="21"/>
        </w:rPr>
      </w:pPr>
      <w:r w:rsidRPr="003F5570">
        <w:rPr>
          <w:rFonts w:cs="Arial"/>
          <w:b/>
          <w:szCs w:val="21"/>
        </w:rPr>
        <w:t xml:space="preserve">Request access </w:t>
      </w:r>
      <w:r w:rsidRPr="003F5570">
        <w:rPr>
          <w:rFonts w:cs="Arial"/>
          <w:szCs w:val="21"/>
        </w:rPr>
        <w:t>to your personal information (data subject access request). This enables you to receive a copy of the personal information we hold about you and to check that we are lawfully processing it.</w:t>
      </w:r>
    </w:p>
    <w:p w14:paraId="570EE638" w14:textId="77777777" w:rsidR="00B23608" w:rsidRPr="003F5570" w:rsidRDefault="00B23608" w:rsidP="00237243">
      <w:pPr>
        <w:pStyle w:val="Bullet"/>
        <w:numPr>
          <w:ilvl w:val="0"/>
          <w:numId w:val="5"/>
        </w:numPr>
        <w:tabs>
          <w:tab w:val="left" w:pos="907"/>
        </w:tabs>
        <w:spacing w:before="0" w:after="120"/>
        <w:ind w:left="714" w:hanging="357"/>
        <w:rPr>
          <w:rFonts w:cs="Arial"/>
          <w:szCs w:val="21"/>
        </w:rPr>
      </w:pPr>
      <w:r w:rsidRPr="003F5570">
        <w:rPr>
          <w:rFonts w:cs="Arial"/>
          <w:b/>
          <w:szCs w:val="21"/>
        </w:rPr>
        <w:t xml:space="preserve">Request correction </w:t>
      </w:r>
      <w:r w:rsidRPr="003F5570">
        <w:rPr>
          <w:rFonts w:cs="Arial"/>
          <w:szCs w:val="21"/>
        </w:rPr>
        <w:t>of the personal information that we hold about you. This enables you to have any incomplete or inaccurate information we hold about you corrected.</w:t>
      </w:r>
    </w:p>
    <w:p w14:paraId="57E2CBC4" w14:textId="77777777" w:rsidR="00B23608" w:rsidRPr="003F5570" w:rsidRDefault="00B23608" w:rsidP="00237243">
      <w:pPr>
        <w:pStyle w:val="Bullet"/>
        <w:numPr>
          <w:ilvl w:val="0"/>
          <w:numId w:val="5"/>
        </w:numPr>
        <w:tabs>
          <w:tab w:val="left" w:pos="907"/>
        </w:tabs>
        <w:spacing w:before="0" w:after="120"/>
        <w:ind w:left="714" w:hanging="357"/>
        <w:rPr>
          <w:rFonts w:cs="Arial"/>
          <w:szCs w:val="21"/>
        </w:rPr>
      </w:pPr>
      <w:r w:rsidRPr="003F5570">
        <w:rPr>
          <w:rFonts w:cs="Arial"/>
          <w:b/>
          <w:szCs w:val="21"/>
        </w:rPr>
        <w:t xml:space="preserve">Request erasure </w:t>
      </w:r>
      <w:r w:rsidRPr="003F5570">
        <w:rPr>
          <w:rFonts w:cs="Arial"/>
          <w:szCs w:val="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4B437A5" w14:textId="77777777" w:rsidR="00B23608" w:rsidRPr="003F5570" w:rsidRDefault="00B23608" w:rsidP="00237243">
      <w:pPr>
        <w:pStyle w:val="Bullet"/>
        <w:numPr>
          <w:ilvl w:val="0"/>
          <w:numId w:val="5"/>
        </w:numPr>
        <w:tabs>
          <w:tab w:val="left" w:pos="907"/>
        </w:tabs>
        <w:spacing w:before="0" w:after="120"/>
        <w:ind w:left="714" w:hanging="357"/>
        <w:rPr>
          <w:rFonts w:cs="Arial"/>
          <w:szCs w:val="21"/>
        </w:rPr>
      </w:pPr>
      <w:r w:rsidRPr="003F5570">
        <w:rPr>
          <w:rFonts w:cs="Arial"/>
          <w:b/>
          <w:szCs w:val="21"/>
        </w:rPr>
        <w:t xml:space="preserve">Object to processing </w:t>
      </w:r>
      <w:r w:rsidRPr="003F5570">
        <w:rPr>
          <w:rFonts w:cs="Arial"/>
          <w:szCs w:val="21"/>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C2C3D1E" w14:textId="77777777" w:rsidR="00B23608" w:rsidRPr="003F5570" w:rsidRDefault="00B23608" w:rsidP="00237243">
      <w:pPr>
        <w:pStyle w:val="Bullet"/>
        <w:numPr>
          <w:ilvl w:val="0"/>
          <w:numId w:val="5"/>
        </w:numPr>
        <w:tabs>
          <w:tab w:val="left" w:pos="907"/>
        </w:tabs>
        <w:spacing w:before="0" w:after="120"/>
        <w:ind w:left="714" w:hanging="357"/>
        <w:rPr>
          <w:rFonts w:cs="Arial"/>
          <w:szCs w:val="21"/>
        </w:rPr>
      </w:pPr>
      <w:r w:rsidRPr="003F5570">
        <w:rPr>
          <w:rFonts w:cs="Arial"/>
          <w:b/>
          <w:szCs w:val="21"/>
        </w:rPr>
        <w:t xml:space="preserve">Request the restriction of processing </w:t>
      </w:r>
      <w:r w:rsidRPr="003F5570">
        <w:rPr>
          <w:rFonts w:cs="Arial"/>
          <w:szCs w:val="21"/>
        </w:rPr>
        <w:t>of your personal information. This enables you to ask us to suspend the processing of personal information about you, for example if you want us to establish its accuracy or the reason for processing it.</w:t>
      </w:r>
    </w:p>
    <w:p w14:paraId="244E8EAF" w14:textId="77777777" w:rsidR="00B23608" w:rsidRPr="003F5570" w:rsidRDefault="00B23608" w:rsidP="00237243">
      <w:pPr>
        <w:pStyle w:val="Bullet"/>
        <w:numPr>
          <w:ilvl w:val="0"/>
          <w:numId w:val="5"/>
        </w:numPr>
        <w:tabs>
          <w:tab w:val="left" w:pos="907"/>
        </w:tabs>
        <w:spacing w:before="0"/>
        <w:ind w:left="714" w:hanging="357"/>
        <w:rPr>
          <w:rFonts w:cs="Arial"/>
          <w:szCs w:val="21"/>
        </w:rPr>
      </w:pPr>
      <w:r w:rsidRPr="003F5570">
        <w:rPr>
          <w:rFonts w:cs="Arial"/>
          <w:b/>
          <w:szCs w:val="21"/>
        </w:rPr>
        <w:t xml:space="preserve">Request the transfer </w:t>
      </w:r>
      <w:r w:rsidRPr="003F5570">
        <w:rPr>
          <w:rFonts w:cs="Arial"/>
          <w:szCs w:val="21"/>
        </w:rPr>
        <w:t>of your personal information to another party.</w:t>
      </w:r>
    </w:p>
    <w:p w14:paraId="421BC121" w14:textId="77777777" w:rsidR="00B23608" w:rsidRPr="003F5570" w:rsidRDefault="00B23608" w:rsidP="00237243">
      <w:pPr>
        <w:pStyle w:val="BodyText"/>
        <w:spacing w:after="120"/>
      </w:pPr>
      <w:r w:rsidRPr="003F5570">
        <w:t xml:space="preserve">If you want to review, verify, correct or request erasure of your personal information, object to the processing of your personal data, or request that we transfer a copy of your personal information to another party, please contact </w:t>
      </w:r>
      <w:r>
        <w:t>the DPO</w:t>
      </w:r>
      <w:r w:rsidRPr="003F5570">
        <w:t xml:space="preserve"> in writing.</w:t>
      </w:r>
    </w:p>
    <w:p w14:paraId="64E17441" w14:textId="77777777" w:rsidR="00B23608" w:rsidRPr="003F5570" w:rsidRDefault="00B23608" w:rsidP="00B23608">
      <w:pPr>
        <w:pStyle w:val="BodyText"/>
      </w:pPr>
      <w:r w:rsidRPr="003F5570">
        <w:t>The legal timescales for the school / trust to respond to a Subject Access Request is one calendar month.  As the school / trust has limited staff resources outside of term time, we encourage you to submit any Subject Access Requests during term time and to avoid sending a request during periods when the School is closed or is about to close for the holidays where possible.  This will assist us in responding to your request as promptly as possible.  [For further information about how we handle Subject Access Requests, please see our Data Protection Policy].</w:t>
      </w:r>
    </w:p>
    <w:p w14:paraId="37EB3043" w14:textId="77777777" w:rsidR="00B23608" w:rsidRPr="003F5570" w:rsidRDefault="00B23608" w:rsidP="00B23608">
      <w:pPr>
        <w:pStyle w:val="BodyText"/>
      </w:pPr>
      <w:r w:rsidRPr="003F5570">
        <w:rPr>
          <w:b/>
        </w:rPr>
        <w:t>No fee usually required</w:t>
      </w:r>
    </w:p>
    <w:p w14:paraId="0923DCBC" w14:textId="77777777" w:rsidR="00B23608" w:rsidRPr="003F5570" w:rsidRDefault="00B23608" w:rsidP="00B23608">
      <w:pPr>
        <w:pStyle w:val="BodyText"/>
      </w:pPr>
      <w:r w:rsidRPr="003F5570">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2C0D29F8" w14:textId="77777777" w:rsidR="00B23608" w:rsidRPr="003F5570" w:rsidRDefault="00B23608" w:rsidP="00B23608">
      <w:pPr>
        <w:pStyle w:val="BodyText"/>
      </w:pPr>
      <w:r w:rsidRPr="003F5570">
        <w:rPr>
          <w:b/>
        </w:rPr>
        <w:t>What we may need from you</w:t>
      </w:r>
    </w:p>
    <w:p w14:paraId="21DE2CE9" w14:textId="77777777" w:rsidR="00B23608" w:rsidRPr="003F5570" w:rsidRDefault="00B23608" w:rsidP="00B23608">
      <w:pPr>
        <w:pStyle w:val="BodyText"/>
      </w:pPr>
      <w:r w:rsidRPr="003F5570">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C331085" w14:textId="77777777" w:rsidR="00B23608" w:rsidRPr="00237243" w:rsidRDefault="00237243" w:rsidP="00237243">
      <w:pPr>
        <w:widowControl w:val="0"/>
        <w:autoSpaceDE w:val="0"/>
        <w:autoSpaceDN w:val="0"/>
        <w:adjustRightInd w:val="0"/>
        <w:spacing w:before="240"/>
        <w:rPr>
          <w:rFonts w:cs="Arial"/>
          <w:color w:val="0070C0"/>
          <w:sz w:val="28"/>
          <w:szCs w:val="21"/>
        </w:rPr>
      </w:pPr>
      <w:r w:rsidRPr="00237243">
        <w:rPr>
          <w:rFonts w:cs="Arial"/>
          <w:b/>
          <w:bCs/>
          <w:color w:val="0070C0"/>
          <w:sz w:val="28"/>
          <w:szCs w:val="21"/>
        </w:rPr>
        <w:t>Right to withdraw consent</w:t>
      </w:r>
    </w:p>
    <w:p w14:paraId="45BD857C" w14:textId="77777777" w:rsidR="00B23608" w:rsidRPr="003F5570" w:rsidRDefault="00B23608" w:rsidP="00B23608">
      <w:pPr>
        <w:pStyle w:val="BodyText"/>
      </w:pPr>
      <w:r w:rsidRPr="003F5570">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t xml:space="preserve">the DPO.  </w:t>
      </w:r>
      <w:r w:rsidRPr="003F5570">
        <w:t xml:space="preserve"> Once we have received notification that you have withdrawn your consent, we will no longer process your information for the purpose or purposes you originally agreed to, unless we have another legitimate basis for doing so in law.</w:t>
      </w:r>
    </w:p>
    <w:p w14:paraId="12FB004B" w14:textId="77777777" w:rsidR="00B23608" w:rsidRPr="003F5570" w:rsidRDefault="00237243" w:rsidP="00237243">
      <w:pPr>
        <w:widowControl w:val="0"/>
        <w:autoSpaceDE w:val="0"/>
        <w:autoSpaceDN w:val="0"/>
        <w:adjustRightInd w:val="0"/>
        <w:spacing w:before="240"/>
        <w:rPr>
          <w:rFonts w:cs="Arial"/>
          <w:color w:val="000000"/>
          <w:szCs w:val="21"/>
        </w:rPr>
      </w:pPr>
      <w:r w:rsidRPr="00237243">
        <w:rPr>
          <w:rFonts w:cs="Arial"/>
          <w:b/>
          <w:bCs/>
          <w:color w:val="0070C0"/>
          <w:sz w:val="28"/>
          <w:szCs w:val="21"/>
        </w:rPr>
        <w:lastRenderedPageBreak/>
        <w:t>Data protection officer</w:t>
      </w:r>
    </w:p>
    <w:p w14:paraId="0FEC17B7" w14:textId="77777777" w:rsidR="00B23608" w:rsidRPr="003F5570" w:rsidRDefault="00B23608" w:rsidP="00237243">
      <w:pPr>
        <w:pStyle w:val="BodyText"/>
        <w:spacing w:after="120"/>
      </w:pPr>
      <w:r w:rsidRPr="003F5570">
        <w:t xml:space="preserve">We have appointed a data protection officer (DPO) to oversee compliance with this privacy notice. If you have any questions about this privacy notice or how we handle your personal information, please contact the </w:t>
      </w:r>
      <w:r w:rsidR="00237243">
        <w:t xml:space="preserve">DPO, Natalie Kennedy, via </w:t>
      </w:r>
      <w:hyperlink r:id="rId11" w:history="1">
        <w:r w:rsidR="00237243" w:rsidRPr="006C1E8C">
          <w:rPr>
            <w:rStyle w:val="Hyperlink"/>
          </w:rPr>
          <w:t>natalie.kennedy@shaw-education.org.uk</w:t>
        </w:r>
      </w:hyperlink>
      <w:r w:rsidRPr="003F5570">
        <w:t>. You have the right to make a complaint at any time to the Information Commissioner’s Office (ICO), the UK supervisory authority for data protection issues.</w:t>
      </w:r>
    </w:p>
    <w:p w14:paraId="63354540" w14:textId="77777777" w:rsidR="00B23608" w:rsidRPr="003F5570" w:rsidRDefault="00B23608" w:rsidP="00237243">
      <w:pPr>
        <w:widowControl w:val="0"/>
        <w:suppressAutoHyphens w:val="0"/>
        <w:autoSpaceDE w:val="0"/>
        <w:autoSpaceDN w:val="0"/>
        <w:adjustRightInd w:val="0"/>
        <w:spacing w:before="0"/>
        <w:rPr>
          <w:rFonts w:cs="Arial"/>
          <w:szCs w:val="21"/>
          <w:lang w:eastAsia="en-GB"/>
        </w:rPr>
      </w:pPr>
      <w:r w:rsidRPr="003F5570">
        <w:rPr>
          <w:rFonts w:cs="Arial"/>
          <w:color w:val="000000"/>
          <w:szCs w:val="21"/>
          <w:lang w:eastAsia="en-GB"/>
        </w:rPr>
        <w:t xml:space="preserve">You can contact the Information Commissioners Office on 0303 123 1113 or via email </w:t>
      </w:r>
      <w:hyperlink r:id="rId12" w:history="1">
        <w:r w:rsidRPr="003F5570">
          <w:rPr>
            <w:rFonts w:cs="Arial"/>
            <w:color w:val="0000FF"/>
            <w:szCs w:val="21"/>
            <w:u w:val="single"/>
            <w:lang w:eastAsia="en-GB"/>
          </w:rPr>
          <w:t>https://ico.org.uk/global/contact-us/email/</w:t>
        </w:r>
      </w:hyperlink>
      <w:r w:rsidRPr="003F5570">
        <w:rPr>
          <w:rFonts w:cs="Arial"/>
          <w:color w:val="000000"/>
          <w:szCs w:val="21"/>
          <w:lang w:eastAsia="en-GB"/>
        </w:rPr>
        <w:t xml:space="preserve"> or at the </w:t>
      </w:r>
      <w:r w:rsidRPr="003F5570">
        <w:rPr>
          <w:rFonts w:cs="Arial"/>
          <w:color w:val="000000"/>
          <w:szCs w:val="21"/>
          <w:lang w:val="en" w:eastAsia="en-GB"/>
        </w:rPr>
        <w:t>Information Commissioner's Office, Wycliffe House, Water Lane, Wilmslow, Cheshire. SK9 5AF.</w:t>
      </w:r>
    </w:p>
    <w:p w14:paraId="7F374D41" w14:textId="77777777" w:rsidR="00B23608" w:rsidRPr="00237243" w:rsidRDefault="00237243" w:rsidP="00237243">
      <w:pPr>
        <w:widowControl w:val="0"/>
        <w:autoSpaceDE w:val="0"/>
        <w:autoSpaceDN w:val="0"/>
        <w:adjustRightInd w:val="0"/>
        <w:spacing w:before="240"/>
        <w:rPr>
          <w:rFonts w:cs="Arial"/>
          <w:color w:val="0070C0"/>
          <w:sz w:val="28"/>
          <w:szCs w:val="21"/>
        </w:rPr>
      </w:pPr>
      <w:r w:rsidRPr="00237243">
        <w:rPr>
          <w:rFonts w:cs="Arial"/>
          <w:b/>
          <w:bCs/>
          <w:color w:val="0070C0"/>
          <w:sz w:val="28"/>
          <w:szCs w:val="21"/>
        </w:rPr>
        <w:t>Changes to this privacy notice</w:t>
      </w:r>
    </w:p>
    <w:p w14:paraId="22459CC1" w14:textId="77777777" w:rsidR="00B23608" w:rsidRPr="003F5570" w:rsidRDefault="00B23608" w:rsidP="00237243">
      <w:pPr>
        <w:pStyle w:val="BodyText"/>
        <w:spacing w:after="120"/>
      </w:pPr>
      <w:r w:rsidRPr="003F5570">
        <w:t>We reserve the right to update this privacy notice at any time, and we will provide you with a new privacy notice when we make any substantial updates. We may also notify you in other ways from time to time about the processing of your personal information.</w:t>
      </w:r>
    </w:p>
    <w:p w14:paraId="672A6659" w14:textId="77777777" w:rsidR="004F32F3" w:rsidRDefault="004F32F3" w:rsidP="00B23608">
      <w:pPr>
        <w:pStyle w:val="BodyText"/>
        <w:rPr>
          <w:b/>
        </w:rPr>
      </w:pPr>
    </w:p>
    <w:p w14:paraId="0FED8596" w14:textId="77777777" w:rsidR="00C37464" w:rsidRDefault="00C37464" w:rsidP="00C37464">
      <w:pPr>
        <w:pStyle w:val="BodyText"/>
        <w:rPr>
          <w:color w:val="000000"/>
        </w:rPr>
      </w:pPr>
      <w:r>
        <w:rPr>
          <w:b/>
        </w:rPr>
        <w:t xml:space="preserve">If you have any questions about this privacy notice, please contact the DPO, Natalie Kennedy, on </w:t>
      </w:r>
      <w:hyperlink r:id="rId13" w:history="1">
        <w:r>
          <w:rPr>
            <w:rStyle w:val="Hyperlink"/>
            <w:b/>
          </w:rPr>
          <w:t>natalie.kennedy@shaw-education.org.uk</w:t>
        </w:r>
      </w:hyperlink>
      <w:r>
        <w:rPr>
          <w:b/>
        </w:rPr>
        <w:t xml:space="preserve"> </w:t>
      </w:r>
    </w:p>
    <w:p w14:paraId="0A37501D" w14:textId="77777777" w:rsidR="00EB230C" w:rsidRPr="00576960" w:rsidRDefault="00EB230C" w:rsidP="00576960">
      <w:pPr>
        <w:tabs>
          <w:tab w:val="left" w:pos="1245"/>
        </w:tabs>
      </w:pPr>
    </w:p>
    <w:sectPr w:rsidR="00EB230C" w:rsidRPr="00576960" w:rsidSect="00B23608">
      <w:headerReference w:type="default" r:id="rId14"/>
      <w:footerReference w:type="default" r:id="rId15"/>
      <w:pgSz w:w="11906" w:h="16838"/>
      <w:pgMar w:top="190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378F" w14:textId="77777777" w:rsidR="007F4FB8" w:rsidRDefault="007F4FB8" w:rsidP="00576960">
      <w:pPr>
        <w:spacing w:after="0"/>
      </w:pPr>
      <w:r>
        <w:separator/>
      </w:r>
    </w:p>
  </w:endnote>
  <w:endnote w:type="continuationSeparator" w:id="0">
    <w:p w14:paraId="6A05A809" w14:textId="77777777" w:rsidR="007F4FB8" w:rsidRDefault="007F4FB8" w:rsidP="0057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5BBD" w14:textId="77777777" w:rsidR="00576960" w:rsidRDefault="00576960">
    <w:pPr>
      <w:pStyle w:val="Footer"/>
    </w:pPr>
    <w:r w:rsidRPr="006C6DA5">
      <w:rPr>
        <w:noProof/>
        <w:lang w:eastAsia="en-GB"/>
      </w:rPr>
      <w:drawing>
        <wp:anchor distT="0" distB="0" distL="114300" distR="114300" simplePos="0" relativeHeight="251661312" behindDoc="1" locked="0" layoutInCell="1" allowOverlap="1" wp14:anchorId="39634203" wp14:editId="2FE84B33">
          <wp:simplePos x="0" y="0"/>
          <wp:positionH relativeFrom="page">
            <wp:align>left</wp:align>
          </wp:positionH>
          <wp:positionV relativeFrom="paragraph">
            <wp:posOffset>-1543685</wp:posOffset>
          </wp:positionV>
          <wp:extent cx="2434590" cy="2434590"/>
          <wp:effectExtent l="0" t="0" r="0" b="3810"/>
          <wp:wrapNone/>
          <wp:docPr id="15" name="Picture 15"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576960" w:rsidRDefault="0057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9BBE3" w14:textId="77777777" w:rsidR="007F4FB8" w:rsidRDefault="007F4FB8" w:rsidP="00576960">
      <w:pPr>
        <w:spacing w:after="0"/>
      </w:pPr>
      <w:r>
        <w:separator/>
      </w:r>
    </w:p>
  </w:footnote>
  <w:footnote w:type="continuationSeparator" w:id="0">
    <w:p w14:paraId="41C8F396" w14:textId="77777777" w:rsidR="007F4FB8" w:rsidRDefault="007F4FB8" w:rsidP="0057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F62B0" w14:textId="77777777" w:rsidR="00B23608" w:rsidRDefault="00576960">
    <w:pPr>
      <w:pStyle w:val="Header"/>
      <w:rPr>
        <w:b/>
        <w:color w:val="0070C0"/>
        <w:sz w:val="32"/>
        <w:szCs w:val="32"/>
      </w:rPr>
    </w:pPr>
    <w:r w:rsidRPr="00B23608">
      <w:rPr>
        <w:b/>
        <w:noProof/>
        <w:color w:val="0070C0"/>
        <w:sz w:val="32"/>
        <w:szCs w:val="32"/>
        <w:lang w:eastAsia="en-GB"/>
      </w:rPr>
      <w:drawing>
        <wp:anchor distT="0" distB="0" distL="114300" distR="114300" simplePos="0" relativeHeight="251658239" behindDoc="0" locked="0" layoutInCell="1" allowOverlap="1" wp14:anchorId="3060E3E4" wp14:editId="10136CB0">
          <wp:simplePos x="0" y="0"/>
          <wp:positionH relativeFrom="margin">
            <wp:posOffset>4305300</wp:posOffset>
          </wp:positionH>
          <wp:positionV relativeFrom="paragraph">
            <wp:posOffset>-154305</wp:posOffset>
          </wp:positionV>
          <wp:extent cx="1723395" cy="8858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w Education Trus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5" cy="885825"/>
                  </a:xfrm>
                  <a:prstGeom prst="rect">
                    <a:avLst/>
                  </a:prstGeom>
                </pic:spPr>
              </pic:pic>
            </a:graphicData>
          </a:graphic>
          <wp14:sizeRelH relativeFrom="margin">
            <wp14:pctWidth>0</wp14:pctWidth>
          </wp14:sizeRelH>
          <wp14:sizeRelV relativeFrom="margin">
            <wp14:pctHeight>0</wp14:pctHeight>
          </wp14:sizeRelV>
        </wp:anchor>
      </w:drawing>
    </w:r>
    <w:r w:rsidRPr="00B23608">
      <w:rPr>
        <w:b/>
        <w:noProof/>
        <w:color w:val="0070C0"/>
        <w:sz w:val="32"/>
        <w:szCs w:val="32"/>
        <w:lang w:eastAsia="en-GB"/>
      </w:rPr>
      <w:drawing>
        <wp:anchor distT="0" distB="0" distL="114300" distR="114300" simplePos="0" relativeHeight="251659264" behindDoc="0" locked="0" layoutInCell="1" allowOverlap="1" wp14:anchorId="09C48B96" wp14:editId="542BB1C3">
          <wp:simplePos x="0" y="0"/>
          <wp:positionH relativeFrom="page">
            <wp:align>right</wp:align>
          </wp:positionH>
          <wp:positionV relativeFrom="paragraph">
            <wp:posOffset>-448310</wp:posOffset>
          </wp:positionV>
          <wp:extent cx="2438405" cy="24384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191816BD" w:rsidRPr="191816BD">
      <w:rPr>
        <w:b/>
        <w:bCs/>
        <w:color w:val="0070C0"/>
        <w:sz w:val="32"/>
        <w:szCs w:val="32"/>
      </w:rPr>
      <w:t xml:space="preserve">Academy Councillors and Trustees </w:t>
    </w:r>
  </w:p>
  <w:p w14:paraId="4293650D" w14:textId="77777777" w:rsidR="00576960" w:rsidRPr="00B23608" w:rsidRDefault="00B23608" w:rsidP="00B23608">
    <w:pPr>
      <w:pStyle w:val="Header"/>
      <w:spacing w:before="0"/>
      <w:rPr>
        <w:b/>
        <w:color w:val="0070C0"/>
        <w:sz w:val="32"/>
        <w:szCs w:val="32"/>
      </w:rPr>
    </w:pPr>
    <w:r w:rsidRPr="00B23608">
      <w:rPr>
        <w:b/>
        <w:color w:val="0070C0"/>
        <w:sz w:val="32"/>
        <w:szCs w:val="32"/>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0954"/>
    <w:multiLevelType w:val="hybridMultilevel"/>
    <w:tmpl w:val="1C5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352A"/>
    <w:multiLevelType w:val="hybridMultilevel"/>
    <w:tmpl w:val="94E8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F7634D"/>
    <w:multiLevelType w:val="multi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35A36"/>
    <w:multiLevelType w:val="hybridMultilevel"/>
    <w:tmpl w:val="37C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45D5F"/>
    <w:multiLevelType w:val="hybridMultilevel"/>
    <w:tmpl w:val="9B7A08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B008B"/>
    <w:multiLevelType w:val="hybridMultilevel"/>
    <w:tmpl w:val="12DC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6"/>
  </w:num>
  <w:num w:numId="8">
    <w:abstractNumId w:val="8"/>
  </w:num>
  <w:num w:numId="9">
    <w:abstractNumId w:val="7"/>
  </w:num>
  <w:num w:numId="10">
    <w:abstractNumId w:val="1"/>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6"/>
    <w:rsid w:val="00010DF6"/>
    <w:rsid w:val="00231ECE"/>
    <w:rsid w:val="00237243"/>
    <w:rsid w:val="002E6102"/>
    <w:rsid w:val="003D797E"/>
    <w:rsid w:val="004F32F3"/>
    <w:rsid w:val="005109B1"/>
    <w:rsid w:val="00576960"/>
    <w:rsid w:val="006B021B"/>
    <w:rsid w:val="006C6DA5"/>
    <w:rsid w:val="007F4FB8"/>
    <w:rsid w:val="00926E16"/>
    <w:rsid w:val="00B03A19"/>
    <w:rsid w:val="00B23608"/>
    <w:rsid w:val="00C37464"/>
    <w:rsid w:val="00CD24E5"/>
    <w:rsid w:val="00D16499"/>
    <w:rsid w:val="00DB0992"/>
    <w:rsid w:val="00EB230C"/>
    <w:rsid w:val="191816BD"/>
    <w:rsid w:val="608FE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7208D"/>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08"/>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60"/>
    <w:pPr>
      <w:tabs>
        <w:tab w:val="center" w:pos="4513"/>
        <w:tab w:val="right" w:pos="9026"/>
      </w:tabs>
      <w:spacing w:after="0"/>
    </w:pPr>
  </w:style>
  <w:style w:type="character" w:customStyle="1" w:styleId="HeaderChar">
    <w:name w:val="Header Char"/>
    <w:basedOn w:val="DefaultParagraphFont"/>
    <w:link w:val="Header"/>
    <w:uiPriority w:val="99"/>
    <w:rsid w:val="00576960"/>
  </w:style>
  <w:style w:type="paragraph" w:styleId="Footer">
    <w:name w:val="footer"/>
    <w:basedOn w:val="Normal"/>
    <w:link w:val="FooterChar"/>
    <w:uiPriority w:val="99"/>
    <w:unhideWhenUsed/>
    <w:rsid w:val="00576960"/>
    <w:pPr>
      <w:tabs>
        <w:tab w:val="center" w:pos="4513"/>
        <w:tab w:val="right" w:pos="9026"/>
      </w:tabs>
      <w:spacing w:after="0"/>
    </w:pPr>
  </w:style>
  <w:style w:type="character" w:customStyle="1" w:styleId="FooterChar">
    <w:name w:val="Footer Char"/>
    <w:basedOn w:val="DefaultParagraphFont"/>
    <w:link w:val="Footer"/>
    <w:uiPriority w:val="99"/>
    <w:rsid w:val="00576960"/>
  </w:style>
  <w:style w:type="paragraph" w:customStyle="1" w:styleId="Alphabet1">
    <w:name w:val="Alphabet 1"/>
    <w:basedOn w:val="Normal"/>
    <w:qFormat/>
    <w:rsid w:val="00B23608"/>
    <w:pPr>
      <w:numPr>
        <w:numId w:val="1"/>
      </w:numPr>
      <w:tabs>
        <w:tab w:val="left" w:pos="1418"/>
      </w:tabs>
    </w:pPr>
  </w:style>
  <w:style w:type="paragraph" w:customStyle="1" w:styleId="Alphabet3">
    <w:name w:val="Alphabet 3"/>
    <w:basedOn w:val="Normal"/>
    <w:qFormat/>
    <w:rsid w:val="00B23608"/>
    <w:pPr>
      <w:numPr>
        <w:ilvl w:val="2"/>
        <w:numId w:val="1"/>
      </w:numPr>
    </w:pPr>
  </w:style>
  <w:style w:type="paragraph" w:customStyle="1" w:styleId="Alphabet4">
    <w:name w:val="Alphabet 4"/>
    <w:basedOn w:val="Normal"/>
    <w:qFormat/>
    <w:rsid w:val="00B23608"/>
    <w:pPr>
      <w:numPr>
        <w:ilvl w:val="3"/>
        <w:numId w:val="1"/>
      </w:numPr>
      <w:tabs>
        <w:tab w:val="left" w:pos="3402"/>
      </w:tabs>
    </w:pPr>
  </w:style>
  <w:style w:type="paragraph" w:customStyle="1" w:styleId="Alphabet5">
    <w:name w:val="Alphabet 5"/>
    <w:basedOn w:val="Normal"/>
    <w:qFormat/>
    <w:rsid w:val="00B23608"/>
    <w:pPr>
      <w:numPr>
        <w:ilvl w:val="4"/>
        <w:numId w:val="1"/>
      </w:numPr>
    </w:pPr>
  </w:style>
  <w:style w:type="paragraph" w:styleId="BodyText">
    <w:name w:val="Body Text"/>
    <w:basedOn w:val="Normal"/>
    <w:link w:val="BodyTextChar"/>
    <w:rsid w:val="00B23608"/>
    <w:pPr>
      <w:tabs>
        <w:tab w:val="left" w:pos="0"/>
      </w:tabs>
    </w:pPr>
    <w:rPr>
      <w:rFonts w:cs="Arial"/>
      <w:szCs w:val="21"/>
    </w:rPr>
  </w:style>
  <w:style w:type="character" w:customStyle="1" w:styleId="BodyTextChar">
    <w:name w:val="Body Text Char"/>
    <w:basedOn w:val="DefaultParagraphFont"/>
    <w:link w:val="BodyText"/>
    <w:rsid w:val="00B23608"/>
    <w:rPr>
      <w:rFonts w:ascii="Arial" w:eastAsia="Times New Roman" w:hAnsi="Arial" w:cs="Arial"/>
      <w:sz w:val="21"/>
      <w:szCs w:val="21"/>
    </w:rPr>
  </w:style>
  <w:style w:type="paragraph" w:customStyle="1" w:styleId="Bullet">
    <w:name w:val="Bullet"/>
    <w:basedOn w:val="Normal"/>
    <w:rsid w:val="00B23608"/>
    <w:pPr>
      <w:numPr>
        <w:numId w:val="2"/>
      </w:numPr>
    </w:pPr>
  </w:style>
  <w:style w:type="paragraph" w:styleId="ListParagraph">
    <w:name w:val="List Paragraph"/>
    <w:basedOn w:val="Normal"/>
    <w:uiPriority w:val="34"/>
    <w:qFormat/>
    <w:rsid w:val="00B23608"/>
    <w:pPr>
      <w:suppressAutoHyphens w:val="0"/>
      <w:spacing w:before="0" w:after="160" w:line="259"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3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alie.kennedy@shaw-educat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alie.kennedy@shaw-educatio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talie.kennedy@shaw-educ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F903E4C1C814F9F0014A21B61C9A1" ma:contentTypeVersion="4" ma:contentTypeDescription="Create a new document." ma:contentTypeScope="" ma:versionID="27c56182489b99be4f4bdac6b459b4c1">
  <xsd:schema xmlns:xsd="http://www.w3.org/2001/XMLSchema" xmlns:xs="http://www.w3.org/2001/XMLSchema" xmlns:p="http://schemas.microsoft.com/office/2006/metadata/properties" xmlns:ns2="4a84e14c-26a2-4a7c-b976-e69b89822a3f" targetNamespace="http://schemas.microsoft.com/office/2006/metadata/properties" ma:root="true" ma:fieldsID="05799d796b35efd58042a6e34fdf9011" ns2:_="">
    <xsd:import namespace="4a84e14c-26a2-4a7c-b976-e69b89822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14c-26a2-4a7c-b976-e69b8982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FAA19-641F-40AD-B730-ED91F0F9F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BAF56C-75B7-40BF-83BC-890160B24995}">
  <ds:schemaRefs>
    <ds:schemaRef ds:uri="http://schemas.microsoft.com/sharepoint/v3/contenttype/forms"/>
  </ds:schemaRefs>
</ds:datastoreItem>
</file>

<file path=customXml/itemProps3.xml><?xml version="1.0" encoding="utf-8"?>
<ds:datastoreItem xmlns:ds="http://schemas.openxmlformats.org/officeDocument/2006/customXml" ds:itemID="{4EA48BCE-EDDA-4796-9591-3039662B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14c-26a2-4a7c-b976-e69b8982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3345</Words>
  <Characters>19068</Characters>
  <Application>Microsoft Office Word</Application>
  <DocSecurity>4</DocSecurity>
  <Lines>158</Lines>
  <Paragraphs>44</Paragraphs>
  <ScaleCrop>false</ScaleCrop>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Michelle Rowberry (SaxonHill Staff)</cp:lastModifiedBy>
  <cp:revision>2</cp:revision>
  <dcterms:created xsi:type="dcterms:W3CDTF">2020-12-01T11:33:00Z</dcterms:created>
  <dcterms:modified xsi:type="dcterms:W3CDTF">2020-12-01T11:33:00Z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0x010100F77F903E4C1C814F9F0014A21B61C9A1</vt:lpwstr>
  </property>
</Properties>
</file>